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word/styles.xml" ContentType="application/vnd.openxmlformats-officedocument.wordprocessingml.styl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Override PartName="/word/numbering.xml" ContentType="application/vnd.openxmlformats-officedocument.wordprocessingml.numbering+xml"/>
  <Override PartName="/docProps/app.xml" ContentType="application/vnd.openxmlformats-officedocument.extended-properties+xml"/>
</Types>
</file>

<file path=_rels/.rels><?xml version="1.0" encoding="UTF-8" standalone="yes"?><Relationships xmlns="http://schemas.openxmlformats.org/package/2006/relationships"><Relationship Id="rId2" Type="http://schemas.openxmlformats.org/officeDocument/2006/relationships/extended-properties" Target="docProps/app.xml" /><Relationship Id="rId0" Type="http://schemas.openxmlformats.org/officeDocument/2006/relationships/officeDocument" Target="word/document.xml" /><Relationship Id="rId1" Type="http://schemas.openxmlformats.org/package/2006/relationships/metadata/core-properties" Target="docProps/core.xml" /></Relationships>
</file>

<file path=word/document.xml><?xml version="1.0" encoding="utf-8"?>
<w:document xmlns:pic="http://schemas.openxmlformats.org/drawingml/2006/picture" xmlns:wp="http://schemas.openxmlformats.org/drawingml/2006/wordprocessingDrawing" xmlns:a="http://schemas.openxmlformats.org/drawingml/2006/main" xmlns:w="http://schemas.openxmlformats.org/wordprocessingml/2006/main" xmlns:r="http://schemas.openxmlformats.org/officeDocument/2006/relationships">
  <w:body>
    <w:p>
      <w:pPr>
        <w:pStyle w:val="000013"/>
        <w:snapToGrid/>
        <w:spacing w:before="0" w:after="80" w:line="240"/>
        <w:ind w:left="0" w:right="0"/>
        <w:jc w:val="center"/>
        <w:rPr/>
      </w:pPr>
      <w:r>
        <w:rPr>
          <w:rFonts w:ascii="Aptos Display" w:hAnsi="Aptos Display" w:cs="Aptos Display"/>
          <w:i w:val="false"/>
          <w:strike w:val="false"/>
          <w:color w:val="000000"/>
          <w:spacing w:val="-10"/>
          <w:sz w:val="56"/>
          <w:u w:val="none"/>
        </w:rPr>
        <w:t>Time Series Data Mining</w:t>
      </w:r>
    </w:p>
    <w:p>
      <w:pPr>
        <w:snapToGrid/>
        <w:spacing w:before="0" w:after="160" w:line="276"/>
        <w:ind w:left="0" w:right="0"/>
        <w:jc w:val="right"/>
        <w:rPr/>
      </w:pPr>
      <w:r>
        <w:rPr>
          <w:rFonts w:ascii="Aptos" w:hAnsi="Aptos" w:cs="Aptos"/>
          <w:i w:val="false"/>
          <w:strike w:val="false"/>
          <w:color w:val="000000"/>
          <w:sz w:val="24"/>
          <w:u w:val="none"/>
        </w:rPr>
        <w:t>2023316160002 John Nagbe Kofa</w:t>
      </w:r>
    </w:p>
    <w:p>
      <w:pPr>
        <w:pStyle w:val="000002"/>
        <w:snapToGrid/>
        <w:spacing w:before="360" w:after="80" w:line="276"/>
        <w:ind w:left="720" w:right="0" w:hanging="360"/>
        <w:rPr/>
      </w:pPr>
      <w:r>
        <w:rPr>
          <w:rFonts w:ascii="Times New Roman" w:hAnsi="Times New Roman" w:cs="Times New Roman"/>
          <w:b/>
          <w:i w:val="false"/>
          <w:strike w:val="false"/>
          <w:color w:val="auto"/>
          <w:sz w:val="40"/>
          <w:u w:val="none"/>
        </w:rPr>
        <w:t>1.Introduction</w:t>
      </w:r>
    </w:p>
    <w:p>
      <w:pPr>
        <w:snapToGrid/>
        <w:spacing w:before="0" w:after="160" w:line="360"/>
        <w:ind w:left="0" w:right="0"/>
        <w:jc w:val="both"/>
        <w:rPr/>
      </w:pPr>
      <w:r>
        <w:rPr>
          <w:rFonts w:ascii="Times New Roman" w:hAnsi="Times New Roman" w:cs="Times New Roman"/>
          <w:i w:val="false"/>
          <w:strike w:val="false"/>
          <w:color w:val="000000"/>
          <w:sz w:val="32"/>
          <w:u w:val="none"/>
        </w:rPr>
        <w:t>Time series refers to observations collected sequentially in time. One can have univariate time series (where a single observation is collected at each point in time) or multivariate time series (where a bunch of observations are collected at each point in time).</w:t>
      </w:r>
    </w:p>
    <w:p>
      <w:pPr>
        <w:snapToGrid/>
        <w:spacing w:before="0" w:after="160" w:line="360"/>
        <w:ind w:left="0" w:right="0"/>
        <w:jc w:val="both"/>
        <w:rPr/>
      </w:pPr>
      <w:r>
        <w:rPr>
          <w:rFonts w:ascii="Times New Roman" w:hAnsi="Times New Roman" w:cs="Times New Roman"/>
          <w:i w:val="false"/>
          <w:strike w:val="false"/>
          <w:color w:val="000000"/>
          <w:sz w:val="32"/>
          <w:u w:val="none"/>
        </w:rPr>
        <w:t xml:space="preserve"> Shall we denote the observed time series by</w:t>
      </w:r>
    </w:p>
    <w:p>
      <w:pPr>
        <w:snapToGrid/>
        <w:spacing w:before="0" w:after="160" w:line="360"/>
        <w:ind w:left="0" w:right="0"/>
        <w:jc w:val="both"/>
        <w:rPr/>
      </w:pPr>
      <w:r>
        <w:rPr>
          <w:rFonts w:ascii="Times New Roman" w:hAnsi="Times New Roman" w:cs="Times New Roman"/>
          <w:i w:val="false"/>
          <w:strike w:val="false"/>
          <w:color w:val="000000"/>
          <w:sz w:val="32"/>
          <w:u w:val="none"/>
        </w:rPr>
        <w:t xml:space="preserve">                  y</w:t>
      </w:r>
      <w:r>
        <w:rPr>
          <w:rFonts w:ascii="Times New Roman" w:hAnsi="Times New Roman" w:cs="Times New Roman"/>
          <w:i w:val="false"/>
          <w:strike w:val="false"/>
          <w:color w:val="000000"/>
          <w:sz w:val="32"/>
          <w:u w:val="none"/>
          <w:vertAlign w:val="subscript"/>
        </w:rPr>
        <w:t>0</w:t>
      </w:r>
      <w:r>
        <w:rPr>
          <w:rFonts w:ascii="Times New Roman" w:hAnsi="Times New Roman" w:cs="Times New Roman"/>
          <w:i w:val="false"/>
          <w:strike w:val="false"/>
          <w:color w:val="000000"/>
          <w:sz w:val="32"/>
          <w:u w:val="none"/>
        </w:rPr>
        <w:t>, y</w:t>
      </w:r>
      <w:r>
        <w:rPr>
          <w:rFonts w:ascii="Times New Roman" w:hAnsi="Times New Roman" w:cs="Times New Roman"/>
          <w:i w:val="false"/>
          <w:strike w:val="false"/>
          <w:color w:val="000000"/>
          <w:sz w:val="32"/>
          <w:u w:val="none"/>
          <w:vertAlign w:val="subscript"/>
        </w:rPr>
        <w:t>1</w:t>
      </w:r>
      <w:r>
        <w:rPr>
          <w:rFonts w:ascii="Times New Roman" w:hAnsi="Times New Roman" w:cs="Times New Roman"/>
          <w:i w:val="false"/>
          <w:strike w:val="false"/>
          <w:color w:val="000000"/>
          <w:sz w:val="32"/>
          <w:u w:val="none"/>
        </w:rPr>
        <w:t>, . . . , y</w:t>
      </w:r>
      <w:r>
        <w:rPr>
          <w:rFonts w:ascii="Times New Roman" w:hAnsi="Times New Roman" w:cs="Times New Roman"/>
          <w:i w:val="false"/>
          <w:strike w:val="false"/>
          <w:color w:val="000000"/>
          <w:sz w:val="32"/>
          <w:u w:val="none"/>
          <w:vertAlign w:val="subscript"/>
        </w:rPr>
        <w:t>T</w:t>
      </w:r>
      <w:r>
        <w:rPr>
          <w:rFonts w:ascii="Times New Roman" w:hAnsi="Times New Roman" w:cs="Times New Roman"/>
          <w:i w:val="false"/>
          <w:strike w:val="false"/>
          <w:color w:val="000000"/>
          <w:sz w:val="32"/>
          <w:u w:val="none"/>
        </w:rPr>
        <w:t xml:space="preserve"> .</w:t>
      </w:r>
    </w:p>
    <w:p>
      <w:pPr>
        <w:snapToGrid/>
        <w:spacing w:before="0" w:after="160" w:line="360"/>
        <w:ind w:left="0" w:right="0"/>
        <w:jc w:val="both"/>
        <w:rPr/>
      </w:pPr>
      <w:r>
        <w:rPr>
          <w:rFonts w:ascii="Times New Roman" w:hAnsi="Times New Roman" w:cs="Times New Roman"/>
          <w:i w:val="false"/>
          <w:strike w:val="false"/>
          <w:color w:val="000000"/>
          <w:sz w:val="32"/>
          <w:u w:val="none"/>
        </w:rPr>
        <w:t>Here y</w:t>
      </w:r>
      <w:r>
        <w:rPr>
          <w:rFonts w:ascii="Times New Roman" w:hAnsi="Times New Roman" w:cs="Times New Roman"/>
          <w:i w:val="false"/>
          <w:strike w:val="false"/>
          <w:color w:val="000000"/>
          <w:sz w:val="32"/>
          <w:u w:val="none"/>
          <w:vertAlign w:val="subscript"/>
        </w:rPr>
        <w:t>0</w:t>
      </w:r>
      <w:r>
        <w:rPr>
          <w:rFonts w:ascii="Times New Roman" w:hAnsi="Times New Roman" w:cs="Times New Roman"/>
          <w:i w:val="false"/>
          <w:strike w:val="false"/>
          <w:color w:val="000000"/>
          <w:sz w:val="32"/>
          <w:u w:val="none"/>
        </w:rPr>
        <w:t>denotes the observed value at the first time point, y</w:t>
      </w:r>
      <w:r>
        <w:rPr>
          <w:rFonts w:ascii="Times New Roman" w:hAnsi="Times New Roman" w:cs="Times New Roman"/>
          <w:i w:val="false"/>
          <w:strike w:val="false"/>
          <w:color w:val="000000"/>
          <w:sz w:val="32"/>
          <w:u w:val="none"/>
          <w:vertAlign w:val="subscript"/>
        </w:rPr>
        <w:t>1</w:t>
      </w:r>
      <w:r>
        <w:rPr>
          <w:rFonts w:ascii="Times New Roman" w:hAnsi="Times New Roman" w:cs="Times New Roman"/>
          <w:i w:val="false"/>
          <w:strike w:val="false"/>
          <w:color w:val="000000"/>
          <w:sz w:val="32"/>
          <w:u w:val="none"/>
        </w:rPr>
        <w:t>denotes the observed value at the second time point, etc. Typically the time points where the observations are taken are uniformly spaced but there do exist situations where the time points are not uniformly spaced (if the time points are not uniformly spaced, we shall denote them by t</w:t>
      </w:r>
      <w:r>
        <w:rPr>
          <w:rFonts w:ascii="Times New Roman" w:hAnsi="Times New Roman" w:cs="Times New Roman"/>
          <w:i w:val="false"/>
          <w:strike w:val="false"/>
          <w:color w:val="000000"/>
          <w:sz w:val="32"/>
          <w:u w:val="none"/>
          <w:vertAlign w:val="subscript"/>
        </w:rPr>
        <w:t>0</w:t>
      </w:r>
      <w:r>
        <w:rPr>
          <w:rFonts w:ascii="Times New Roman" w:hAnsi="Times New Roman" w:cs="Times New Roman"/>
          <w:i w:val="false"/>
          <w:strike w:val="false"/>
          <w:color w:val="000000"/>
          <w:sz w:val="32"/>
          <w:u w:val="none"/>
        </w:rPr>
        <w:t>, t</w:t>
      </w:r>
      <w:r>
        <w:rPr>
          <w:rFonts w:ascii="Times New Roman" w:hAnsi="Times New Roman" w:cs="Times New Roman"/>
          <w:i w:val="false"/>
          <w:strike w:val="false"/>
          <w:color w:val="000000"/>
          <w:sz w:val="32"/>
          <w:u w:val="none"/>
          <w:vertAlign w:val="subscript"/>
        </w:rPr>
        <w:t>1</w:t>
      </w:r>
      <w:r>
        <w:rPr>
          <w:rFonts w:ascii="Times New Roman" w:hAnsi="Times New Roman" w:cs="Times New Roman"/>
          <w:i w:val="false"/>
          <w:strike w:val="false"/>
          <w:color w:val="000000"/>
          <w:sz w:val="32"/>
          <w:u w:val="none"/>
        </w:rPr>
        <w:t>, . . . , t</w:t>
      </w:r>
      <w:r>
        <w:rPr>
          <w:rFonts w:ascii="Times New Roman" w:hAnsi="Times New Roman" w:cs="Times New Roman"/>
          <w:i w:val="false"/>
          <w:strike w:val="false"/>
          <w:color w:val="000000"/>
          <w:sz w:val="32"/>
          <w:u w:val="none"/>
          <w:vertAlign w:val="subscript"/>
        </w:rPr>
        <w:t>T</w:t>
      </w:r>
      <w:r>
        <w:rPr>
          <w:rFonts w:ascii="Times New Roman" w:hAnsi="Times New Roman" w:cs="Times New Roman"/>
          <w:i w:val="false"/>
          <w:strike w:val="false"/>
          <w:color w:val="000000"/>
          <w:sz w:val="32"/>
          <w:u w:val="none"/>
        </w:rPr>
        <w:t>and note that the observation y</w:t>
      </w:r>
      <w:r>
        <w:rPr>
          <w:rFonts w:ascii="Times New Roman" w:hAnsi="Times New Roman" w:cs="Times New Roman"/>
          <w:i w:val="false"/>
          <w:strike w:val="false"/>
          <w:color w:val="000000"/>
          <w:sz w:val="32"/>
          <w:u w:val="none"/>
          <w:vertAlign w:val="subscript"/>
        </w:rPr>
        <w:t>i</w:t>
      </w:r>
      <w:r>
        <w:rPr>
          <w:rFonts w:ascii="Times New Roman" w:hAnsi="Times New Roman" w:cs="Times New Roman"/>
          <w:i w:val="false"/>
          <w:strike w:val="false"/>
          <w:color w:val="000000"/>
          <w:sz w:val="32"/>
          <w:u w:val="none"/>
        </w:rPr>
        <w:t xml:space="preserve"> corresponds to the time t</w:t>
      </w:r>
      <w:r>
        <w:rPr>
          <w:rFonts w:ascii="Times New Roman" w:hAnsi="Times New Roman" w:cs="Times New Roman"/>
          <w:i w:val="false"/>
          <w:strike w:val="false"/>
          <w:color w:val="000000"/>
          <w:sz w:val="32"/>
          <w:u w:val="none"/>
          <w:vertAlign w:val="subscript"/>
        </w:rPr>
        <w:t>i</w:t>
      </w:r>
      <w:r>
        <w:rPr>
          <w:rFonts w:ascii="Times New Roman" w:hAnsi="Times New Roman" w:cs="Times New Roman"/>
          <w:i w:val="false"/>
          <w:strike w:val="false"/>
          <w:color w:val="000000"/>
          <w:sz w:val="32"/>
          <w:u w:val="none"/>
        </w:rPr>
        <w:t xml:space="preserve">). </w:t>
      </w:r>
    </w:p>
    <w:p>
      <w:pPr>
        <w:snapToGrid/>
        <w:spacing w:before="0" w:after="160" w:line="360"/>
        <w:ind w:left="0" w:right="0"/>
        <w:jc w:val="both"/>
        <w:rPr/>
      </w:pPr>
      <w:r>
        <w:rPr>
          <w:rFonts w:ascii="Times New Roman" w:hAnsi="Times New Roman" w:cs="Times New Roman"/>
          <w:i w:val="false"/>
          <w:strike w:val="false"/>
          <w:color w:val="000000"/>
          <w:sz w:val="32"/>
          <w:u w:val="none"/>
        </w:rPr>
        <w:t>Time series are commonly analyzed through time series models. These models assume first that the observed time series y</w:t>
      </w:r>
      <w:r>
        <w:rPr>
          <w:rFonts w:ascii="Times New Roman" w:hAnsi="Times New Roman" w:cs="Times New Roman"/>
          <w:i w:val="false"/>
          <w:strike w:val="false"/>
          <w:color w:val="000000"/>
          <w:sz w:val="32"/>
          <w:u w:val="none"/>
          <w:vertAlign w:val="subscript"/>
        </w:rPr>
        <w:t>0</w:t>
      </w:r>
      <w:r>
        <w:rPr>
          <w:rFonts w:ascii="Times New Roman" w:hAnsi="Times New Roman" w:cs="Times New Roman"/>
          <w:i w:val="false"/>
          <w:strike w:val="false"/>
          <w:color w:val="000000"/>
          <w:sz w:val="32"/>
          <w:u w:val="none"/>
        </w:rPr>
        <w:t>, . . . , y</w:t>
      </w:r>
      <w:r>
        <w:rPr>
          <w:rFonts w:ascii="Times New Roman" w:hAnsi="Times New Roman" w:cs="Times New Roman"/>
          <w:i w:val="false"/>
          <w:strike w:val="false"/>
          <w:color w:val="000000"/>
          <w:sz w:val="32"/>
          <w:u w:val="none"/>
          <w:vertAlign w:val="subscript"/>
        </w:rPr>
        <w:t>T</w:t>
      </w:r>
      <w:r>
        <w:rPr>
          <w:rFonts w:ascii="Times New Roman" w:hAnsi="Times New Roman" w:cs="Times New Roman"/>
          <w:i w:val="false"/>
          <w:strike w:val="false"/>
          <w:color w:val="000000"/>
          <w:sz w:val="32"/>
          <w:u w:val="none"/>
        </w:rPr>
        <w:t xml:space="preserve"> is a realization of random variables Y</w:t>
      </w:r>
      <w:r>
        <w:rPr>
          <w:rFonts w:ascii="Times New Roman" w:hAnsi="Times New Roman" w:cs="Times New Roman"/>
          <w:i w:val="false"/>
          <w:strike w:val="false"/>
          <w:color w:val="000000"/>
          <w:sz w:val="32"/>
          <w:u w:val="none"/>
          <w:vertAlign w:val="subscript"/>
        </w:rPr>
        <w:t>0</w:t>
      </w:r>
      <w:r>
        <w:rPr>
          <w:rFonts w:ascii="Times New Roman" w:hAnsi="Times New Roman" w:cs="Times New Roman"/>
          <w:i w:val="false"/>
          <w:strike w:val="false"/>
          <w:color w:val="000000"/>
          <w:sz w:val="32"/>
          <w:u w:val="none"/>
        </w:rPr>
        <w:t>, Y</w:t>
      </w:r>
      <w:r>
        <w:rPr>
          <w:rFonts w:ascii="Times New Roman" w:hAnsi="Times New Roman" w:cs="Times New Roman"/>
          <w:i w:val="false"/>
          <w:strike w:val="false"/>
          <w:color w:val="000000"/>
          <w:sz w:val="32"/>
          <w:u w:val="none"/>
          <w:vertAlign w:val="subscript"/>
        </w:rPr>
        <w:t>1</w:t>
      </w:r>
      <w:r>
        <w:rPr>
          <w:rFonts w:ascii="Times New Roman" w:hAnsi="Times New Roman" w:cs="Times New Roman"/>
          <w:i w:val="false"/>
          <w:strike w:val="false"/>
          <w:color w:val="000000"/>
          <w:sz w:val="32"/>
          <w:u w:val="none"/>
        </w:rPr>
        <w:t>, . . . , Y</w:t>
      </w:r>
      <w:r>
        <w:rPr>
          <w:rFonts w:ascii="Times New Roman" w:hAnsi="Times New Roman" w:cs="Times New Roman"/>
          <w:i w:val="false"/>
          <w:strike w:val="false"/>
          <w:color w:val="000000"/>
          <w:sz w:val="32"/>
          <w:u w:val="none"/>
          <w:vertAlign w:val="subscript"/>
        </w:rPr>
        <w:t>T</w:t>
      </w:r>
      <w:r>
        <w:rPr>
          <w:rFonts w:ascii="Times New Roman" w:hAnsi="Times New Roman" w:cs="Times New Roman"/>
          <w:i w:val="false"/>
          <w:strike w:val="false"/>
          <w:color w:val="000000"/>
          <w:sz w:val="32"/>
          <w:u w:val="none"/>
        </w:rPr>
        <w:t>, and then proceed to describe the joint distribution of Y</w:t>
      </w:r>
      <w:r>
        <w:rPr>
          <w:rFonts w:ascii="Times New Roman" w:hAnsi="Times New Roman" w:cs="Times New Roman"/>
          <w:i w:val="false"/>
          <w:strike w:val="false"/>
          <w:color w:val="000000"/>
          <w:sz w:val="32"/>
          <w:u w:val="none"/>
          <w:vertAlign w:val="subscript"/>
        </w:rPr>
        <w:t>0</w:t>
      </w:r>
      <w:r>
        <w:rPr>
          <w:rFonts w:ascii="Times New Roman" w:hAnsi="Times New Roman" w:cs="Times New Roman"/>
          <w:i w:val="false"/>
          <w:strike w:val="false"/>
          <w:color w:val="000000"/>
          <w:sz w:val="32"/>
          <w:u w:val="none"/>
        </w:rPr>
        <w:t>, . . . , Y</w:t>
      </w:r>
      <w:r>
        <w:rPr>
          <w:rFonts w:ascii="Times New Roman" w:hAnsi="Times New Roman" w:cs="Times New Roman"/>
          <w:i w:val="false"/>
          <w:strike w:val="false"/>
          <w:color w:val="000000"/>
          <w:sz w:val="32"/>
          <w:u w:val="none"/>
          <w:vertAlign w:val="subscript"/>
        </w:rPr>
        <w:t>T</w:t>
      </w:r>
      <w:r>
        <w:rPr>
          <w:rFonts w:ascii="Times New Roman" w:hAnsi="Times New Roman" w:cs="Times New Roman"/>
          <w:i w:val="false"/>
          <w:strike w:val="false"/>
          <w:color w:val="000000"/>
          <w:sz w:val="32"/>
          <w:u w:val="none"/>
        </w:rPr>
        <w:t>.</w:t>
      </w:r>
    </w:p>
    <w:p>
      <w:pPr>
        <w:pStyle w:val="000003"/>
        <w:snapToGrid/>
        <w:spacing w:before="160" w:after="80" w:line="276"/>
        <w:ind w:left="0" w:right="0"/>
        <w:rPr/>
      </w:pPr>
      <w:r>
        <w:rPr>
          <w:rFonts w:ascii="Times New Roman" w:hAnsi="Times New Roman" w:cs="Times New Roman"/>
          <w:b/>
          <w:i w:val="false"/>
          <w:strike w:val="false"/>
          <w:color w:val="auto"/>
          <w:sz w:val="32"/>
          <w:u w:val="none"/>
        </w:rPr>
        <w:t>1.1 State Space Models</w:t>
      </w:r>
    </w:p>
    <w:p>
      <w:pPr>
        <w:snapToGrid/>
        <w:spacing w:before="0" w:after="160" w:line="360"/>
        <w:ind w:left="0" w:right="0"/>
        <w:jc w:val="both"/>
        <w:rPr/>
      </w:pPr>
      <w:r>
        <w:rPr>
          <w:rFonts w:ascii="Times New Roman" w:hAnsi="Times New Roman" w:cs="Times New Roman"/>
          <w:i w:val="false"/>
          <w:strike w:val="false"/>
          <w:color w:val="000000"/>
          <w:sz w:val="32"/>
          <w:u w:val="none"/>
        </w:rPr>
        <w:t>State space models assume that {Yt, 0 ≤ t ≤ T} are noisy measurements of a hidden or latent Markov process {Xt, 0 ≤ t ≤ T}.</w:t>
      </w:r>
    </w:p>
    <w:p>
      <w:pPr>
        <w:snapToGrid/>
        <w:spacing w:before="0" w:after="160" w:line="360"/>
        <w:ind w:left="0" w:right="0"/>
        <w:jc w:val="both"/>
        <w:rPr/>
      </w:pPr>
      <w:r>
        <w:rPr>
          <w:rFonts w:ascii="Times New Roman" w:hAnsi="Times New Roman" w:cs="Times New Roman"/>
          <w:i w:val="false"/>
          <w:strike w:val="false"/>
          <w:color w:val="000000"/>
          <w:sz w:val="32"/>
          <w:u w:val="none"/>
        </w:rPr>
        <w:t>Here {Xt, 0 ≤ t ≤ T} is a Markov process means that the conditional distribution of Xt given Xt−1 = xt−1, . . . , X</w:t>
      </w:r>
      <w:r>
        <w:rPr>
          <w:rFonts w:ascii="Times New Roman" w:hAnsi="Times New Roman" w:cs="Times New Roman"/>
          <w:i w:val="false"/>
          <w:strike w:val="false"/>
          <w:color w:val="000000"/>
          <w:sz w:val="32"/>
          <w:u w:val="none"/>
          <w:vertAlign w:val="subscript"/>
        </w:rPr>
        <w:t>0</w:t>
      </w:r>
      <w:r>
        <w:rPr>
          <w:rFonts w:ascii="Times New Roman" w:hAnsi="Times New Roman" w:cs="Times New Roman"/>
          <w:i w:val="false"/>
          <w:strike w:val="false"/>
          <w:color w:val="000000"/>
          <w:sz w:val="32"/>
          <w:u w:val="none"/>
        </w:rPr>
        <w:t xml:space="preserve"> = x</w:t>
      </w:r>
      <w:r>
        <w:rPr>
          <w:rFonts w:ascii="Times New Roman" w:hAnsi="Times New Roman" w:cs="Times New Roman"/>
          <w:i w:val="false"/>
          <w:strike w:val="false"/>
          <w:color w:val="000000"/>
          <w:sz w:val="32"/>
          <w:u w:val="none"/>
          <w:vertAlign w:val="subscript"/>
        </w:rPr>
        <w:t>0</w:t>
      </w:r>
      <w:r>
        <w:rPr>
          <w:rFonts w:ascii="Times New Roman" w:hAnsi="Times New Roman" w:cs="Times New Roman"/>
          <w:i w:val="false"/>
          <w:strike w:val="false"/>
          <w:color w:val="000000"/>
          <w:sz w:val="32"/>
          <w:u w:val="none"/>
        </w:rPr>
        <w:t>is the same as the conditional distribution of Xt given Xt−1 = xt−1 for every 1 ≤ t ≤ T and x</w:t>
      </w:r>
      <w:r>
        <w:rPr>
          <w:rFonts w:ascii="Times New Roman" w:hAnsi="Times New Roman" w:cs="Times New Roman"/>
          <w:i w:val="false"/>
          <w:strike w:val="false"/>
          <w:color w:val="000000"/>
          <w:sz w:val="32"/>
          <w:u w:val="none"/>
          <w:vertAlign w:val="subscript"/>
        </w:rPr>
        <w:t>0</w:t>
      </w:r>
      <w:r>
        <w:rPr>
          <w:rFonts w:ascii="Times New Roman" w:hAnsi="Times New Roman" w:cs="Times New Roman"/>
          <w:i w:val="false"/>
          <w:strike w:val="false"/>
          <w:color w:val="000000"/>
          <w:sz w:val="32"/>
          <w:u w:val="none"/>
        </w:rPr>
        <w:t>, x</w:t>
      </w:r>
      <w:r>
        <w:rPr>
          <w:rFonts w:ascii="Times New Roman" w:hAnsi="Times New Roman" w:cs="Times New Roman"/>
          <w:i w:val="false"/>
          <w:strike w:val="false"/>
          <w:color w:val="000000"/>
          <w:sz w:val="32"/>
          <w:u w:val="none"/>
          <w:vertAlign w:val="subscript"/>
        </w:rPr>
        <w:t>1</w:t>
      </w:r>
      <w:r>
        <w:rPr>
          <w:rFonts w:ascii="Times New Roman" w:hAnsi="Times New Roman" w:cs="Times New Roman"/>
          <w:i w:val="false"/>
          <w:strike w:val="false"/>
          <w:color w:val="000000"/>
          <w:sz w:val="32"/>
          <w:u w:val="none"/>
        </w:rPr>
        <w:t>, . . . , xt . We shall denote the density of X</w:t>
      </w:r>
      <w:r>
        <w:rPr>
          <w:rFonts w:ascii="Times New Roman" w:hAnsi="Times New Roman" w:cs="Times New Roman"/>
          <w:i w:val="false"/>
          <w:strike w:val="false"/>
          <w:color w:val="000000"/>
          <w:sz w:val="32"/>
          <w:u w:val="none"/>
          <w:vertAlign w:val="subscript"/>
        </w:rPr>
        <w:t>0</w:t>
      </w:r>
      <w:r>
        <w:rPr>
          <w:rFonts w:ascii="Times New Roman" w:hAnsi="Times New Roman" w:cs="Times New Roman"/>
          <w:i w:val="false"/>
          <w:strike w:val="false"/>
          <w:color w:val="000000"/>
          <w:sz w:val="32"/>
          <w:u w:val="none"/>
        </w:rPr>
        <w:t xml:space="preserve"> by p</w:t>
      </w:r>
      <w:r>
        <w:rPr>
          <w:rFonts w:ascii="Times New Roman" w:hAnsi="Times New Roman" w:cs="Times New Roman"/>
          <w:i w:val="false"/>
          <w:strike w:val="false"/>
          <w:color w:val="000000"/>
          <w:sz w:val="32"/>
          <w:u w:val="none"/>
          <w:vertAlign w:val="subscript"/>
        </w:rPr>
        <w:t>0</w:t>
      </w:r>
      <w:r>
        <w:rPr>
          <w:rFonts w:ascii="Times New Roman" w:hAnsi="Times New Roman" w:cs="Times New Roman"/>
          <w:i w:val="false"/>
          <w:strike w:val="false"/>
          <w:color w:val="000000"/>
          <w:sz w:val="32"/>
          <w:u w:val="none"/>
        </w:rPr>
        <w:t>(·) and the density of Xt given Xt−1 = xt−1 by pt(xt | xt−1) for t = 1, . . . , T. p</w:t>
      </w:r>
      <w:r>
        <w:rPr>
          <w:rFonts w:ascii="Times New Roman" w:hAnsi="Times New Roman" w:cs="Times New Roman"/>
          <w:i w:val="false"/>
          <w:strike w:val="false"/>
          <w:color w:val="000000"/>
          <w:sz w:val="32"/>
          <w:u w:val="none"/>
          <w:vertAlign w:val="subscript"/>
        </w:rPr>
        <w:t xml:space="preserve">0 </w:t>
      </w:r>
      <w:r>
        <w:rPr>
          <w:rFonts w:ascii="Times New Roman" w:hAnsi="Times New Roman" w:cs="Times New Roman"/>
          <w:i w:val="false"/>
          <w:strike w:val="false"/>
          <w:color w:val="000000"/>
          <w:sz w:val="32"/>
          <w:u w:val="none"/>
        </w:rPr>
        <w:t>is called the initial distribution of the Markov process {Xt} and pt(xt | xt−1) is called the t</w:t>
      </w:r>
      <w:r>
        <w:rPr>
          <w:rFonts w:ascii="Times New Roman" w:hAnsi="Times New Roman" w:cs="Times New Roman"/>
          <w:i w:val="false"/>
          <w:strike w:val="false"/>
          <w:color w:val="000000"/>
          <w:sz w:val="32"/>
          <w:u w:val="none"/>
          <w:vertAlign w:val="superscript"/>
        </w:rPr>
        <w:t>th</w:t>
      </w:r>
      <w:r>
        <w:rPr>
          <w:rFonts w:ascii="Times New Roman" w:hAnsi="Times New Roman" w:cs="Times New Roman"/>
          <w:i w:val="false"/>
          <w:strike w:val="false"/>
          <w:color w:val="000000"/>
          <w:sz w:val="32"/>
          <w:u w:val="none"/>
        </w:rPr>
        <w:t>transition density. If the transition densities are the same for all t, we say that {Xt} is a time-homogeneous Markov process (otherwise, {Xt} is said to be a time-inhomogeneous Markov process). Note that the joint density of X</w:t>
      </w:r>
      <w:r>
        <w:rPr>
          <w:rFonts w:ascii="Times New Roman" w:hAnsi="Times New Roman" w:cs="Times New Roman"/>
          <w:i w:val="false"/>
          <w:strike w:val="false"/>
          <w:color w:val="000000"/>
          <w:sz w:val="32"/>
          <w:u w:val="none"/>
          <w:vertAlign w:val="subscript"/>
        </w:rPr>
        <w:t>0</w:t>
      </w:r>
      <w:r>
        <w:rPr>
          <w:rFonts w:ascii="Times New Roman" w:hAnsi="Times New Roman" w:cs="Times New Roman"/>
          <w:i w:val="false"/>
          <w:strike w:val="false"/>
          <w:color w:val="000000"/>
          <w:sz w:val="32"/>
          <w:u w:val="none"/>
        </w:rPr>
        <w:t>, . . . , X</w:t>
      </w:r>
      <w:r>
        <w:rPr>
          <w:rFonts w:ascii="Times New Roman" w:hAnsi="Times New Roman" w:cs="Times New Roman"/>
          <w:i w:val="false"/>
          <w:strike w:val="false"/>
          <w:color w:val="000000"/>
          <w:sz w:val="32"/>
          <w:u w:val="none"/>
          <w:vertAlign w:val="subscript"/>
        </w:rPr>
        <w:t>T</w:t>
      </w:r>
      <w:r>
        <w:rPr>
          <w:rFonts w:ascii="Times New Roman" w:hAnsi="Times New Roman" w:cs="Times New Roman"/>
          <w:i w:val="false"/>
          <w:strike w:val="false"/>
          <w:color w:val="000000"/>
          <w:sz w:val="32"/>
          <w:u w:val="none"/>
        </w:rPr>
        <w:t xml:space="preserve"> equals </w:t>
      </w:r>
    </w:p>
    <w:p>
      <w:pPr>
        <w:pBdr>
          <w:bottom/>
        </w:pBdr>
        <w:snapToGrid/>
        <w:spacing w:before="0" w:after="160" w:line="360"/>
        <w:ind w:left="0" w:right="0"/>
        <w:jc w:val="both"/>
        <w:rPr/>
      </w:pPr>
      <w:r>
        <w:rPr>
          <w:rFonts w:ascii="Times New Roman" w:hAnsi="Times New Roman" w:cs="Times New Roman"/>
          <w:i w:val="false"/>
          <w:strike w:val="false"/>
          <w:color w:val="000000"/>
          <w:sz w:val="32"/>
          <w:u w:val="none"/>
        </w:rPr>
        <w:t> </w:t>
      </w:r>
      <w:r>
        <w:rPr>
          <w:rFonts w:ascii="Times New Roman" w:hAnsi="Times New Roman" w:cs="Times New Roman"/>
          <w:i w:val="false"/>
          <w:strike w:val="false"/>
          <w:color w:val="000000"/>
          <w:sz w:val="32"/>
          <w:u w:val="none"/>
        </w:rPr>
        <w:drawing>
          <wp:inline distT="0" distB="0" distL="0" distR="0">
            <wp:extent cx="5276850" cy="848656"/>
            <wp:effectExtent l="0" t="0" r="0" b="0"/>
            <wp:docPr id="2" name="picture" descr="descript"/>
            <wp:cNvGraphicFramePr/>
            <a:graphic>
              <a:graphicData uri="http://schemas.openxmlformats.org/drawingml/2006/picture">
                <pic:pic>
                  <pic:nvPicPr>
                    <pic:cNvPr id="3" name="picture" descr="descript"/>
                    <pic:cNvPicPr/>
                  </pic:nvPicPr>
                  <pic:blipFill rotWithShape="true">
                    <a:blip r:embed="rId5">
                      <a:extLst/>
                    </a:blip>
                    <a:srcRect l="0" t="0" r="0" b="0"/>
                    <a:stretch/>
                  </pic:blipFill>
                  <pic:spPr>
                    <a:xfrm rot="0">
                      <a:off x="0" y="0"/>
                      <a:ext cx="5276850" cy="848656"/>
                    </a:xfrm>
                    <a:prstGeom prst="rect">
                      <a:avLst/>
                    </a:prstGeom>
                  </pic:spPr>
                </pic:pic>
              </a:graphicData>
            </a:graphic>
          </wp:inline>
        </w:drawing>
      </w:r>
    </w:p>
    <w:p>
      <w:pPr>
        <w:pStyle w:val="000002"/>
        <w:snapToGrid/>
        <w:spacing w:before="360" w:after="80" w:line="276"/>
        <w:ind w:left="720" w:right="0" w:hanging="360"/>
        <w:rPr/>
      </w:pPr>
      <w:r>
        <w:rPr>
          <w:rFonts w:ascii="Times New Roman" w:hAnsi="Times New Roman" w:cs="Times New Roman"/>
          <w:b/>
          <w:i w:val="false"/>
          <w:strike w:val="false"/>
          <w:color w:val="auto"/>
          <w:sz w:val="40"/>
          <w:u w:val="none"/>
        </w:rPr>
        <w:t>2.Why is time series analysis needed?</w:t>
      </w:r>
    </w:p>
    <w:p>
      <w:pPr>
        <w:spacing w:line="360"/>
        <w:rPr/>
      </w:pPr>
      <w:r>
        <w:rPr>
          <w:rFonts w:ascii="Times New Roman" w:hAnsi="Times New Roman" w:cs="Times New Roman"/>
          <w:i w:val="false"/>
          <w:strike w:val="false"/>
          <w:color w:val="000000"/>
          <w:sz w:val="32"/>
          <w:u w:val="none"/>
        </w:rPr>
        <w:t>Companies and individuals rely on time series analysis to extract meaningful and actionable insights from data. Here’s a list of different ways time series analysis can be leveraged:</w:t>
      </w:r>
    </w:p>
    <w:p>
      <w:pPr>
        <w:numPr>
          <w:ilvl w:val="0"/>
          <w:numId w:val="1"/>
        </w:numPr>
        <w:tabs>
          <w:tab w:val="left" w:pos="720"/>
        </w:tabs>
        <w:snapToGrid/>
        <w:spacing w:before="0" w:after="160" w:line="360"/>
        <w:ind/>
        <w:rPr/>
      </w:pPr>
      <w:r>
        <w:rPr>
          <w:rFonts w:ascii="Times New Roman" w:hAnsi="Times New Roman" w:cs="Times New Roman"/>
          <w:b/>
          <w:i w:val="false"/>
          <w:strike w:val="false"/>
          <w:color w:val="000000"/>
          <w:sz w:val="32"/>
          <w:u w:val="none"/>
        </w:rPr>
        <w:t>Forecasting.</w:t>
      </w:r>
      <w:r>
        <w:rPr>
          <w:rFonts w:ascii="Times New Roman" w:hAnsi="Times New Roman" w:cs="Times New Roman"/>
          <w:i w:val="false"/>
          <w:strike w:val="false"/>
          <w:color w:val="000000"/>
          <w:sz w:val="32"/>
          <w:u w:val="none"/>
        </w:rPr>
        <w:t>By analyzing time series data, organizations are empowered to predict the  likelihood of future events and outcomes.</w:t>
      </w:r>
    </w:p>
    <w:p>
      <w:pPr>
        <w:numPr>
          <w:ilvl w:val="0"/>
          <w:numId w:val="1"/>
        </w:numPr>
        <w:tabs>
          <w:tab w:val="left" w:pos="720"/>
        </w:tabs>
        <w:snapToGrid/>
        <w:spacing w:before="0" w:after="160" w:line="360"/>
        <w:ind/>
        <w:rPr/>
      </w:pPr>
      <w:r>
        <w:rPr>
          <w:rFonts w:ascii="Times New Roman" w:hAnsi="Times New Roman" w:cs="Times New Roman"/>
          <w:b/>
          <w:i w:val="false"/>
          <w:strike w:val="false"/>
          <w:color w:val="000000"/>
          <w:sz w:val="32"/>
          <w:u w:val="none"/>
        </w:rPr>
        <w:t>Detecting trends and patterns</w:t>
      </w:r>
      <w:r>
        <w:rPr>
          <w:rFonts w:ascii="Times New Roman" w:hAnsi="Times New Roman" w:cs="Times New Roman"/>
          <w:i w:val="false"/>
          <w:strike w:val="false"/>
          <w:color w:val="000000"/>
          <w:sz w:val="32"/>
          <w:u w:val="none"/>
        </w:rPr>
        <w:t>. Analyzing time series data helps businesses identify patterns and trends and understand their underlying causes.</w:t>
      </w:r>
    </w:p>
    <w:p>
      <w:pPr>
        <w:numPr>
          <w:ilvl w:val="0"/>
          <w:numId w:val="1"/>
        </w:numPr>
        <w:tabs>
          <w:tab w:val="left" w:pos="720"/>
        </w:tabs>
        <w:snapToGrid/>
        <w:spacing w:before="0" w:after="160" w:line="360"/>
        <w:ind/>
        <w:rPr/>
      </w:pPr>
      <w:r>
        <w:rPr>
          <w:rFonts w:ascii="Times New Roman" w:hAnsi="Times New Roman" w:cs="Times New Roman"/>
          <w:b/>
          <w:i w:val="false"/>
          <w:strike w:val="false"/>
          <w:color w:val="000000"/>
          <w:sz w:val="32"/>
          <w:u w:val="none"/>
        </w:rPr>
        <w:t>Understandin data relationships</w:t>
      </w:r>
      <w:r>
        <w:rPr>
          <w:rFonts w:ascii="Times New Roman" w:hAnsi="Times New Roman" w:cs="Times New Roman"/>
          <w:i w:val="false"/>
          <w:strike w:val="false"/>
          <w:color w:val="000000"/>
          <w:sz w:val="32"/>
          <w:u w:val="none"/>
        </w:rPr>
        <w:t>. Time series analysis enable organizations to understand the relationship between different data variables, and how they influence each other over time.</w:t>
      </w:r>
    </w:p>
    <w:p>
      <w:pPr>
        <w:numPr>
          <w:ilvl w:val="0"/>
          <w:numId w:val="1"/>
        </w:numPr>
        <w:tabs>
          <w:tab w:val="left" w:pos="720"/>
        </w:tabs>
        <w:snapToGrid/>
        <w:spacing w:before="0" w:after="160" w:line="360"/>
        <w:ind/>
        <w:rPr/>
      </w:pPr>
      <w:r>
        <w:rPr>
          <w:rFonts w:ascii="Times New Roman" w:hAnsi="Times New Roman" w:cs="Times New Roman"/>
          <w:b/>
          <w:i w:val="false"/>
          <w:strike w:val="false"/>
          <w:color w:val="000000"/>
          <w:sz w:val="32"/>
          <w:u w:val="none"/>
        </w:rPr>
        <w:t>Anomaly detection</w:t>
      </w:r>
      <w:r>
        <w:rPr>
          <w:rFonts w:ascii="Times New Roman" w:hAnsi="Times New Roman" w:cs="Times New Roman"/>
          <w:i w:val="false"/>
          <w:strike w:val="false"/>
          <w:color w:val="000000"/>
          <w:sz w:val="32"/>
          <w:u w:val="none"/>
        </w:rPr>
        <w:t>. Time series analysis is frequently      used to identify unusual occurrences or anomalies.</w:t>
      </w:r>
    </w:p>
    <w:p>
      <w:pPr>
        <w:numPr>
          <w:ilvl w:val="0"/>
          <w:numId w:val="1"/>
        </w:numPr>
        <w:tabs>
          <w:tab w:val="left" w:pos="720"/>
        </w:tabs>
        <w:snapToGrid/>
        <w:spacing w:before="0" w:after="160" w:line="360"/>
        <w:ind/>
        <w:rPr/>
      </w:pPr>
      <w:r>
        <w:rPr>
          <w:rFonts w:ascii="Times New Roman" w:hAnsi="Times New Roman" w:cs="Times New Roman"/>
          <w:b/>
          <w:i w:val="false"/>
          <w:strike w:val="false"/>
          <w:color w:val="000000"/>
          <w:sz w:val="32"/>
          <w:u w:val="none"/>
        </w:rPr>
        <w:t>Risk management</w:t>
      </w:r>
      <w:r>
        <w:rPr>
          <w:rFonts w:ascii="Times New Roman" w:hAnsi="Times New Roman" w:cs="Times New Roman"/>
          <w:i w:val="false"/>
          <w:strike w:val="false"/>
          <w:color w:val="000000"/>
          <w:sz w:val="32"/>
          <w:u w:val="none"/>
        </w:rPr>
        <w:t>. Time series analysis can help in      risk assessment and management by modeling and predicting adverse events or volatilities.</w:t>
      </w:r>
    </w:p>
    <w:p>
      <w:pPr>
        <w:numPr>
          <w:ilvl w:val="0"/>
          <w:numId w:val="1"/>
        </w:numPr>
        <w:tabs>
          <w:tab w:val="left" w:pos="720"/>
        </w:tabs>
        <w:snapToGrid/>
        <w:spacing w:before="0" w:after="160" w:line="360"/>
        <w:ind/>
        <w:rPr/>
      </w:pPr>
      <w:r>
        <w:rPr>
          <w:rFonts w:ascii="Times New Roman" w:hAnsi="Times New Roman" w:cs="Times New Roman"/>
          <w:b/>
          <w:i w:val="false"/>
          <w:strike w:val="false"/>
          <w:color w:val="000000"/>
          <w:sz w:val="32"/>
          <w:u w:val="none"/>
        </w:rPr>
        <w:t>Decision making</w:t>
      </w:r>
      <w:r>
        <w:rPr>
          <w:rFonts w:ascii="Times New Roman" w:hAnsi="Times New Roman" w:cs="Times New Roman"/>
          <w:i w:val="false"/>
          <w:strike w:val="false"/>
          <w:color w:val="000000"/>
          <w:sz w:val="32"/>
          <w:u w:val="none"/>
        </w:rPr>
        <w:t>. Many decision-making processes rely on understanding how a data variable changes over time. In such scenarios, time series analysis can inform and guide decisions.</w:t>
      </w:r>
    </w:p>
    <w:p>
      <w:pPr>
        <w:snapToGrid/>
        <w:spacing w:before="0" w:after="160" w:line="360"/>
        <w:ind w:left="0" w:right="0"/>
        <w:jc w:val="both"/>
        <w:rPr/>
      </w:pPr>
      <w:r>
        <w:rPr>
          <w:rFonts w:ascii="Times New Roman" w:hAnsi="Times New Roman" w:cs="Times New Roman"/>
          <w:b/>
          <w:i w:val="false"/>
          <w:strike w:val="false"/>
          <w:color w:val="000000"/>
          <w:sz w:val="32"/>
          <w:u w:val="none"/>
        </w:rPr>
        <w:t> </w:t>
      </w:r>
    </w:p>
    <w:p>
      <w:pPr>
        <w:pStyle w:val="000003"/>
        <w:snapToGrid/>
        <w:spacing w:before="160" w:after="80" w:line="276"/>
        <w:ind w:left="0" w:right="0"/>
        <w:rPr/>
      </w:pPr>
      <w:r>
        <w:rPr>
          <w:rFonts w:ascii="Times New Roman" w:hAnsi="Times New Roman" w:cs="Times New Roman"/>
          <w:b/>
          <w:i w:val="false"/>
          <w:strike w:val="false"/>
          <w:color w:val="auto"/>
          <w:sz w:val="32"/>
          <w:u w:val="none"/>
        </w:rPr>
        <w:t>2.1 Time series components</w:t>
      </w:r>
    </w:p>
    <w:p>
      <w:pPr>
        <w:snapToGrid/>
        <w:spacing w:before="0" w:after="160" w:line="360"/>
        <w:ind w:left="0" w:right="0"/>
        <w:jc w:val="both"/>
        <w:rPr/>
      </w:pPr>
      <w:r>
        <w:rPr>
          <w:rFonts w:ascii="Times New Roman" w:hAnsi="Times New Roman" w:cs="Times New Roman"/>
          <w:i w:val="false"/>
          <w:strike w:val="false"/>
          <w:color w:val="000000"/>
          <w:sz w:val="32"/>
          <w:u w:val="none"/>
        </w:rPr>
        <w:t>There are several components that data scientists and analysts need to take into account when analyzing time series data:</w:t>
      </w:r>
    </w:p>
    <w:p>
      <w:pPr>
        <w:numPr>
          <w:ilvl w:val="0"/>
          <w:numId w:val="2"/>
        </w:numPr>
        <w:tabs>
          <w:tab w:val="left" w:pos="720"/>
        </w:tabs>
        <w:snapToGrid/>
        <w:spacing w:before="0" w:after="160" w:line="360"/>
        <w:ind/>
        <w:rPr/>
      </w:pPr>
      <w:r>
        <w:rPr>
          <w:rFonts w:ascii="Times New Roman" w:hAnsi="Times New Roman" w:cs="Times New Roman"/>
          <w:b/>
          <w:i w:val="false"/>
          <w:strike w:val="false"/>
          <w:color w:val="000000"/>
          <w:sz w:val="32"/>
          <w:u w:val="none"/>
        </w:rPr>
        <w:t>Trend </w:t>
      </w:r>
      <w:r>
        <w:rPr>
          <w:rFonts w:ascii="Times New Roman" w:hAnsi="Times New Roman" w:cs="Times New Roman"/>
          <w:i w:val="false"/>
          <w:strike w:val="false"/>
          <w:color w:val="000000"/>
          <w:sz w:val="32"/>
          <w:u w:val="none"/>
        </w:rPr>
        <w:t>refers to the overall evolution of data over a long period of time. Trends can be upward (increasing), downward (decreasing) or null (no clear or significant movement in the data series over time). Trend analysis is crucial for detecting long-term patterns and identifying potential opportunities or risks.</w:t>
      </w:r>
    </w:p>
    <w:p>
      <w:pPr>
        <w:numPr>
          <w:ilvl w:val="0"/>
          <w:numId w:val="2"/>
        </w:numPr>
        <w:tabs>
          <w:tab w:val="left" w:pos="720"/>
        </w:tabs>
        <w:snapToGrid/>
        <w:spacing w:before="0" w:after="160" w:line="360"/>
        <w:ind/>
        <w:rPr/>
      </w:pPr>
      <w:r>
        <w:rPr>
          <w:rFonts w:ascii="Times New Roman" w:hAnsi="Times New Roman" w:cs="Times New Roman"/>
          <w:b/>
          <w:i w:val="false"/>
          <w:strike w:val="false"/>
          <w:color w:val="000000"/>
          <w:sz w:val="32"/>
          <w:u w:val="none"/>
        </w:rPr>
        <w:t>Seasonality </w:t>
      </w:r>
      <w:r>
        <w:rPr>
          <w:rFonts w:ascii="Times New Roman" w:hAnsi="Times New Roman" w:cs="Times New Roman"/>
          <w:i w:val="false"/>
          <w:strike w:val="false"/>
          <w:color w:val="000000"/>
          <w:sz w:val="32"/>
          <w:u w:val="none"/>
        </w:rPr>
        <w:t>refers to periodic data variations that occur at regular time intervals. For example, suppose you're analyzing shopping habits over a calendar year.      There’s a good chance you’ll see sales spike during holidays like Christmas and drop to lower levels for the rest of the year. Analyzing seasonality is essential to understanding repeatable patterns and improving forecasting accuracy.</w:t>
      </w:r>
    </w:p>
    <w:p>
      <w:pPr>
        <w:numPr>
          <w:ilvl w:val="0"/>
          <w:numId w:val="2"/>
        </w:numPr>
        <w:tabs>
          <w:tab w:val="left" w:pos="720"/>
        </w:tabs>
        <w:snapToGrid/>
        <w:spacing w:before="0" w:after="160" w:line="360"/>
        <w:ind/>
        <w:rPr/>
      </w:pPr>
      <w:r>
        <w:rPr>
          <w:rFonts w:ascii="Times New Roman" w:hAnsi="Times New Roman" w:cs="Times New Roman"/>
          <w:b/>
          <w:i w:val="false"/>
          <w:strike w:val="false"/>
          <w:color w:val="000000"/>
          <w:sz w:val="32"/>
          <w:u w:val="none"/>
        </w:rPr>
        <w:t>Cyclicity </w:t>
      </w:r>
      <w:r>
        <w:rPr>
          <w:rFonts w:ascii="Times New Roman" w:hAnsi="Times New Roman" w:cs="Times New Roman"/>
          <w:i w:val="false"/>
          <w:strike w:val="false"/>
          <w:color w:val="000000"/>
          <w:sz w:val="32"/>
          <w:u w:val="none"/>
        </w:rPr>
        <w:t>implies data fluctuations that occur over a very long period (years or even decades).Consider,for instance, a dataset of annual population growth for a country over several decades. Upon analyzing the data, you may observe a cyclic pattern where the population growth rate experiences periods of acceleration (e.g., during periods of economic prosperity),followed by periods of deceleration (e.g.,during economic downturns).Cyclicity analysis enables us to uncover hidden patterns, identify recurring trends, improve forecasting, and enhance decision-making.</w:t>
      </w:r>
      <w:r>
        <w:rPr>
          <w:rFonts w:ascii="Times New Roman" w:hAnsi="Times New Roman" w:cs="Times New Roman"/>
          <w:b/>
          <w:i w:val="false"/>
          <w:strike w:val="false"/>
          <w:color w:val="000000"/>
          <w:sz w:val="32"/>
          <w:u w:val="none"/>
        </w:rPr>
        <w:t>  </w:t>
      </w:r>
    </w:p>
    <w:p>
      <w:pPr>
        <w:snapToGrid/>
        <w:spacing w:before="0" w:after="0" w:line="360"/>
        <w:ind w:left="0" w:right="0"/>
        <w:jc w:val="both"/>
        <w:rPr/>
      </w:pPr>
      <w:r>
        <w:rPr>
          <w:rFonts w:ascii="Symbol" w:hAnsi="Symbol" w:cs="Symbol"/>
          <w:i w:val="false"/>
          <w:strike w:val="false"/>
          <w:color w:val="000000"/>
          <w:sz w:val="30"/>
          <w:u w:val="none"/>
        </w:rPr>
        <w:t>·</w:t>
      </w:r>
      <w:r>
        <w:rPr>
          <w:rFonts w:ascii="Times New Roman" w:hAnsi="Times New Roman" w:cs="Times New Roman"/>
          <w:b/>
          <w:i w:val="false"/>
          <w:strike w:val="false"/>
          <w:color w:val="000000"/>
          <w:sz w:val="31"/>
          <w:u w:val="none"/>
        </w:rPr>
        <w:t xml:space="preserve">Randomness or irregularity </w:t>
      </w:r>
      <w:r>
        <w:rPr>
          <w:rFonts w:ascii="Times New Roman" w:hAnsi="Times New Roman" w:cs="Times New Roman"/>
          <w:i w:val="false"/>
          <w:strike w:val="false"/>
          <w:color w:val="000000"/>
          <w:sz w:val="31"/>
          <w:u w:val="none"/>
        </w:rPr>
        <w:t>implies unexpected, unpredictable, or uncommon events and scenarios that impact data somehow. Let's consider a daily stock price dataset. Stock prices are typically recorded at the end of each trading day. However,there may be instances where no trading activity occurred due to public holidays or market closures. As a result, there will be gaps or irregularities in the time series data, with missing data points on certain days. Failing to handle these irregularities (e.g., through techniques like data imputation and mean substitution) can lead to biased analysis results or inaccurate interpretations</w:t>
      </w:r>
      <w:r>
        <w:rPr>
          <w:rFonts w:ascii="Times New Roman" w:hAnsi="Times New Roman" w:cs="Times New Roman"/>
          <w:i w:val="false"/>
          <w:strike w:val="false"/>
          <w:color w:val="000000"/>
          <w:sz w:val="30"/>
          <w:u w:val="none"/>
        </w:rPr>
        <w:t>.</w:t>
      </w:r>
    </w:p>
    <w:p>
      <w:pPr>
        <w:pBdr>
          <w:bottom/>
        </w:pBdr>
        <w:snapToGrid/>
        <w:spacing w:before="0" w:after="160" w:line="360"/>
        <w:ind w:left="0" w:right="0"/>
        <w:rPr/>
      </w:pPr>
      <w:r>
        <w:rPr>
          <w:rFonts w:ascii="Times New Roman" w:hAnsi="Times New Roman" w:cs="Times New Roman"/>
          <w:i w:val="false"/>
          <w:strike w:val="false"/>
          <w:color w:val="000000"/>
          <w:sz w:val="32"/>
          <w:u w:val="none"/>
        </w:rPr>
        <w:drawing>
          <wp:inline distT="0" distB="0" distL="0" distR="0">
            <wp:extent cx="5278120" cy="4329323"/>
            <wp:effectExtent l="0" t="0" r="0" b="0"/>
            <wp:docPr id="5" name="picture" descr="descript"/>
            <wp:cNvGraphicFramePr/>
            <a:graphic>
              <a:graphicData uri="http://schemas.openxmlformats.org/drawingml/2006/picture">
                <pic:pic>
                  <pic:nvPicPr>
                    <pic:cNvPr id="6" name="picture" descr="descript"/>
                    <pic:cNvPicPr/>
                  </pic:nvPicPr>
                  <pic:blipFill rotWithShape="true">
                    <a:blip r:embed="rId6">
                      <a:extLst/>
                    </a:blip>
                    <a:srcRect/>
                    <a:stretch/>
                  </pic:blipFill>
                  <pic:spPr>
                    <a:xfrm>
                      <a:off x="0" y="0"/>
                      <a:ext cx="5278120" cy="4329323"/>
                    </a:xfrm>
                    <a:prstGeom prst="rect">
                      <a:avLst/>
                    </a:prstGeom>
                  </pic:spPr>
                </pic:pic>
              </a:graphicData>
            </a:graphic>
          </wp:inline>
        </w:drawing>
      </w:r>
    </w:p>
    <w:p>
      <w:pPr>
        <w:pStyle w:val="000002"/>
        <w:snapToGrid/>
        <w:spacing w:before="360" w:after="80" w:line="276"/>
        <w:ind w:left="360" w:right="0" w:hanging="360"/>
        <w:rPr/>
      </w:pPr>
      <w:r>
        <w:rPr>
          <w:rFonts w:ascii="Times New Roman" w:hAnsi="Times New Roman" w:cs="Times New Roman"/>
          <w:b/>
          <w:i w:val="false"/>
          <w:strike w:val="false"/>
          <w:color w:val="auto"/>
          <w:sz w:val="40"/>
          <w:u w:val="none"/>
        </w:rPr>
        <w:t>3.TASKS IN TIME-SERIES DATA MINING</w:t>
      </w:r>
    </w:p>
    <w:p>
      <w:pPr>
        <w:snapToGrid/>
        <w:spacing w:before="0" w:after="160" w:line="360"/>
        <w:ind w:left="0" w:right="0"/>
        <w:jc w:val="both"/>
        <w:rPr/>
      </w:pPr>
      <w:r>
        <w:rPr>
          <w:rFonts w:ascii="Times New Roman" w:hAnsi="Times New Roman" w:cs="Times New Roman"/>
          <w:i w:val="false"/>
          <w:strike w:val="false"/>
          <w:color w:val="000000"/>
          <w:sz w:val="32"/>
          <w:u w:val="none"/>
        </w:rPr>
        <w:t>An overview of the tasks that have attracted wide research interest in time-series data mining. These tasks are usually just defined as theoretical objectives though concrete applications may call for simultaneous use of multiple tasks.</w:t>
      </w:r>
    </w:p>
    <w:p>
      <w:pPr>
        <w:pStyle w:val="000003"/>
        <w:snapToGrid/>
        <w:spacing w:before="160" w:after="80" w:line="276"/>
        <w:ind w:left="0" w:right="0"/>
        <w:rPr/>
      </w:pPr>
      <w:r>
        <w:rPr>
          <w:rFonts w:ascii="Times New Roman" w:hAnsi="Times New Roman" w:cs="Times New Roman"/>
          <w:b/>
          <w:i w:val="false"/>
          <w:strike w:val="false"/>
          <w:color w:val="auto"/>
          <w:sz w:val="32"/>
          <w:u w:val="none"/>
        </w:rPr>
        <w:t>3.1 Query by Content</w:t>
      </w:r>
    </w:p>
    <w:p>
      <w:pPr>
        <w:snapToGrid/>
        <w:spacing w:before="0" w:after="160" w:line="360"/>
        <w:ind w:left="0" w:right="0"/>
        <w:jc w:val="both"/>
        <w:rPr/>
      </w:pPr>
      <w:r>
        <w:rPr>
          <w:rFonts w:ascii="Times New Roman" w:hAnsi="Times New Roman" w:cs="Times New Roman"/>
          <w:i w:val="false"/>
          <w:strike w:val="false"/>
          <w:color w:val="000000"/>
          <w:sz w:val="32"/>
          <w:u w:val="none"/>
        </w:rPr>
        <w:t>Query by content is the most active area of research in time-series analysis. It is based on retrieving a set of solutions that are most like a query provided by the user.</w:t>
      </w:r>
    </w:p>
    <w:p>
      <w:pPr>
        <w:pBdr>
          <w:bottom/>
        </w:pBdr>
        <w:snapToGrid/>
        <w:spacing w:before="0" w:after="160" w:line="360"/>
        <w:ind w:left="0" w:right="0"/>
        <w:rPr/>
      </w:pPr>
      <w:r>
        <w:rPr>
          <w:rFonts w:ascii="Times New Roman" w:hAnsi="Times New Roman" w:cs="Times New Roman"/>
          <w:b/>
          <w:i w:val="false"/>
          <w:strike w:val="false"/>
          <w:color w:val="000000"/>
          <w:sz w:val="32"/>
          <w:u w:val="none"/>
        </w:rPr>
        <w:t> </w:t>
      </w:r>
      <w:r>
        <w:rPr>
          <w:rFonts w:ascii="Times New Roman" w:hAnsi="Times New Roman" w:cs="Times New Roman"/>
          <w:b/>
          <w:i w:val="false"/>
          <w:strike w:val="false"/>
          <w:color w:val="000000"/>
          <w:sz w:val="32"/>
          <w:u w:val="none"/>
        </w:rPr>
        <w:drawing>
          <wp:inline distT="0" distB="0" distL="0" distR="0">
            <wp:extent cx="5278120" cy="1759373"/>
            <wp:effectExtent l="0" t="0" r="0" b="0"/>
            <wp:docPr id="8" name="picture" descr="descript"/>
            <wp:cNvGraphicFramePr/>
            <a:graphic>
              <a:graphicData uri="http://schemas.openxmlformats.org/drawingml/2006/picture">
                <pic:pic>
                  <pic:nvPicPr>
                    <pic:cNvPr id="9" name="picture" descr="descript"/>
                    <pic:cNvPicPr/>
                  </pic:nvPicPr>
                  <pic:blipFill rotWithShape="true">
                    <a:blip r:embed="rId7"/>
                    <a:stretch/>
                  </pic:blipFill>
                  <pic:spPr>
                    <a:xfrm>
                      <a:off x="0" y="0"/>
                      <a:ext cx="5278120" cy="1759373"/>
                    </a:xfrm>
                    <a:prstGeom prst="rect">
                      <a:avLst/>
                    </a:prstGeom>
                  </pic:spPr>
                </pic:pic>
              </a:graphicData>
            </a:graphic>
          </wp:inline>
        </w:drawing>
      </w:r>
    </w:p>
    <w:p>
      <w:pPr>
        <w:snapToGrid/>
        <w:spacing w:before="0" w:after="160" w:line="360"/>
        <w:ind w:left="0" w:right="0"/>
        <w:jc w:val="both"/>
        <w:rPr/>
      </w:pPr>
      <w:r>
        <w:rPr>
          <w:rFonts w:ascii="Times New Roman" w:hAnsi="Times New Roman" w:cs="Times New Roman"/>
          <w:i w:val="false"/>
          <w:strike w:val="false"/>
          <w:color w:val="000000"/>
          <w:sz w:val="32"/>
          <w:u w:val="none"/>
        </w:rPr>
        <w:t>Diagram of a typical query by content task (a) When a query is entered into the system, it is first transformed into the same representation as that used for other data points. (b) A −range query will return the set of series that are within the query. (c) A K−Nearest Neighbors query will return the K points closest to the query.</w:t>
      </w:r>
    </w:p>
    <w:p>
      <w:pPr>
        <w:pStyle w:val="000003"/>
        <w:snapToGrid/>
        <w:spacing w:before="160" w:after="80" w:line="276"/>
        <w:ind w:left="0" w:right="0"/>
        <w:rPr/>
      </w:pPr>
      <w:r>
        <w:rPr>
          <w:rFonts w:ascii="Times New Roman" w:hAnsi="Times New Roman" w:cs="Times New Roman"/>
          <w:b/>
          <w:i w:val="false"/>
          <w:strike w:val="false"/>
          <w:color w:val="auto"/>
          <w:sz w:val="32"/>
          <w:u w:val="none"/>
        </w:rPr>
        <w:t>3.2 Segmentation</w:t>
      </w:r>
    </w:p>
    <w:p>
      <w:pPr>
        <w:snapToGrid/>
        <w:spacing w:before="0" w:after="160" w:line="360"/>
        <w:ind w:left="0" w:right="0"/>
        <w:jc w:val="both"/>
        <w:rPr/>
      </w:pPr>
      <w:r>
        <w:rPr>
          <w:rFonts w:ascii="Times New Roman" w:hAnsi="Times New Roman" w:cs="Times New Roman"/>
          <w:i w:val="false"/>
          <w:strike w:val="false"/>
          <w:color w:val="000000"/>
          <w:sz w:val="32"/>
          <w:u w:val="none"/>
        </w:rPr>
        <w:t>The segmentation task aims at creating an accurate approximation of time series, by reducing its dimensionality while retaining its essential features. The objective of this task is thus to minimize the reconstruction error between a reduced representation and the original time series. The main approach that has been undertaken over the years seems to be Piecewise Linear Approximation (PLA). The main idea behind PLA is to split the series into most representative segments and then fit a polynomial model for each segment.</w:t>
      </w:r>
    </w:p>
    <w:p>
      <w:pPr>
        <w:pBdr>
          <w:bottom/>
        </w:pBdr>
        <w:snapToGrid/>
        <w:spacing w:before="0" w:after="160" w:line="360"/>
        <w:ind w:left="0" w:right="0"/>
        <w:rPr/>
      </w:pPr>
      <w:r>
        <w:rPr/>
        <w:drawing>
          <wp:inline distT="0" distB="0" distL="0" distR="0">
            <wp:extent cx="5278120" cy="1788696"/>
            <wp:effectExtent l="0" t="0" r="0" b="0"/>
            <wp:docPr id="11" name="picture" descr="descript"/>
            <wp:cNvGraphicFramePr/>
            <a:graphic>
              <a:graphicData uri="http://schemas.openxmlformats.org/drawingml/2006/picture">
                <pic:pic>
                  <pic:nvPicPr>
                    <pic:cNvPr id="12" name="picture" descr="descript"/>
                    <pic:cNvPicPr/>
                  </pic:nvPicPr>
                  <pic:blipFill rotWithShape="true">
                    <a:blip r:embed="rId8">
                      <a:extLst/>
                    </a:blip>
                    <a:stretch/>
                  </pic:blipFill>
                  <pic:spPr>
                    <a:xfrm>
                      <a:off x="0" y="0"/>
                      <a:ext cx="5278120" cy="1788696"/>
                    </a:xfrm>
                    <a:prstGeom prst="rect">
                      <a:avLst/>
                    </a:prstGeom>
                    <a:ln>
                      <a:headEnd/>
                      <a:tailEnd/>
                    </a:ln>
                  </pic:spPr>
                </pic:pic>
              </a:graphicData>
            </a:graphic>
          </wp:inline>
        </w:drawing>
      </w:r>
    </w:p>
    <w:p>
      <w:pPr>
        <w:snapToGrid/>
        <w:spacing w:before="0" w:after="160" w:line="360"/>
        <w:ind w:left="0" w:right="0"/>
        <w:jc w:val="both"/>
        <w:rPr/>
      </w:pPr>
      <w:r>
        <w:rPr>
          <w:rFonts w:ascii="Times New Roman" w:hAnsi="Times New Roman" w:cs="Times New Roman"/>
          <w:i w:val="false"/>
          <w:strike w:val="false"/>
          <w:color w:val="000000"/>
          <w:sz w:val="32"/>
          <w:u w:val="none"/>
        </w:rPr>
        <w:t>Example segmentation system. (a) usually, noisy time series containing a very large number of data points, (b) the closest approximation of the input time series with the maximal dimensionality reduction factor without losing any of its essential features.</w:t>
      </w:r>
    </w:p>
    <w:p>
      <w:pPr>
        <w:pStyle w:val="000003"/>
        <w:snapToGrid/>
        <w:spacing w:before="160" w:after="80" w:line="276"/>
        <w:ind w:left="0" w:right="0"/>
        <w:rPr/>
      </w:pPr>
      <w:r>
        <w:rPr>
          <w:rFonts w:ascii="Times New Roman" w:hAnsi="Times New Roman" w:cs="Times New Roman"/>
          <w:b/>
          <w:i w:val="false"/>
          <w:strike w:val="false"/>
          <w:color w:val="auto"/>
          <w:sz w:val="32"/>
          <w:u w:val="none"/>
        </w:rPr>
        <w:t>3.3 Prediction</w:t>
      </w:r>
    </w:p>
    <w:p>
      <w:pPr>
        <w:snapToGrid/>
        <w:spacing w:before="0" w:after="160" w:line="360"/>
        <w:ind w:left="0" w:right="0"/>
        <w:jc w:val="both"/>
        <w:rPr/>
      </w:pPr>
      <w:r>
        <w:rPr>
          <w:rFonts w:ascii="Times New Roman" w:hAnsi="Times New Roman" w:cs="Times New Roman"/>
          <w:i w:val="false"/>
          <w:strike w:val="false"/>
          <w:color w:val="000000"/>
          <w:sz w:val="32"/>
          <w:u w:val="none"/>
        </w:rPr>
        <w:t>Time series are usually very long and considered smooth, that is, subsequent values are within predictable ranges of one another. The task of prediction is aimed at explicitly modeling such variable dependencies to forecast the next few values of a series.</w:t>
      </w:r>
    </w:p>
    <w:p>
      <w:pPr>
        <w:snapToGrid/>
        <w:spacing w:before="0" w:after="160" w:line="360"/>
        <w:ind w:left="0" w:right="0"/>
        <w:jc w:val="both"/>
        <w:rPr/>
      </w:pPr>
      <w:r>
        <w:rPr>
          <w:rFonts w:ascii="Times New Roman" w:hAnsi="Times New Roman" w:cs="Times New Roman"/>
          <w:i w:val="false"/>
          <w:strike w:val="false"/>
          <w:color w:val="000000"/>
          <w:sz w:val="32"/>
          <w:u w:val="none"/>
        </w:rPr>
        <w:t>Definition: Given a time series T = (t</w:t>
      </w:r>
      <w:r>
        <w:rPr>
          <w:rFonts w:ascii="Times New Roman" w:hAnsi="Times New Roman" w:cs="Times New Roman"/>
          <w:i w:val="false"/>
          <w:strike w:val="false"/>
          <w:color w:val="000000"/>
          <w:sz w:val="32"/>
          <w:u w:val="none"/>
          <w:vertAlign w:val="subscript"/>
        </w:rPr>
        <w:t>1</w:t>
      </w:r>
      <w:r>
        <w:rPr>
          <w:rFonts w:ascii="Times New Roman" w:hAnsi="Times New Roman" w:cs="Times New Roman"/>
          <w:i w:val="false"/>
          <w:strike w:val="false"/>
          <w:color w:val="000000"/>
          <w:sz w:val="32"/>
          <w:u w:val="none"/>
        </w:rPr>
        <w:t>,...tn), predict the k next values (tn+1,...,tn+k) that are most likely to occur.</w:t>
      </w:r>
    </w:p>
    <w:p>
      <w:pPr>
        <w:snapToGrid/>
        <w:spacing w:before="0" w:after="160" w:line="360"/>
        <w:ind w:left="0" w:right="0"/>
        <w:jc w:val="both"/>
        <w:rPr/>
      </w:pPr>
      <w:r>
        <w:rPr>
          <w:rFonts w:ascii="Times New Roman" w:hAnsi="Times New Roman" w:cs="Times New Roman"/>
          <w:i w:val="false"/>
          <w:strike w:val="false"/>
          <w:color w:val="000000"/>
          <w:sz w:val="32"/>
          <w:u w:val="none"/>
        </w:rPr>
        <w:t>Prediction is a major area in several fields of research. Concerning time series, it is one of the most extensively applied tasks.</w:t>
      </w:r>
    </w:p>
    <w:p>
      <w:pPr>
        <w:pBdr>
          <w:bottom/>
        </w:pBdr>
        <w:snapToGrid/>
        <w:spacing w:before="0" w:after="160" w:line="360"/>
        <w:ind w:left="0" w:right="0"/>
        <w:jc w:val="both"/>
        <w:rPr/>
      </w:pPr>
      <w:r>
        <w:rPr>
          <w:rFonts w:ascii="Times New Roman" w:hAnsi="Times New Roman" w:cs="Times New Roman"/>
          <w:i w:val="false"/>
          <w:strike w:val="false"/>
          <w:color w:val="000000"/>
          <w:sz w:val="32"/>
          <w:u w:val="none"/>
        </w:rPr>
        <w:t> </w:t>
      </w:r>
      <w:r>
        <w:rPr>
          <w:rFonts w:ascii="Times New Roman" w:hAnsi="Times New Roman" w:cs="Times New Roman"/>
          <w:i w:val="false"/>
          <w:strike w:val="false"/>
          <w:color w:val="000000"/>
          <w:sz w:val="32"/>
          <w:u w:val="none"/>
        </w:rPr>
        <w:drawing>
          <wp:inline distT="0" distB="0" distL="0" distR="0">
            <wp:extent cx="5278120" cy="1513061"/>
            <wp:effectExtent l="0" t="0" r="0" b="0"/>
            <wp:docPr id="14" name="picture" descr="descript"/>
            <wp:cNvGraphicFramePr/>
            <a:graphic>
              <a:graphicData uri="http://schemas.openxmlformats.org/drawingml/2006/picture">
                <pic:pic>
                  <pic:nvPicPr>
                    <pic:cNvPr id="15" name="picture" descr="descript"/>
                    <pic:cNvPicPr/>
                  </pic:nvPicPr>
                  <pic:blipFill rotWithShape="true">
                    <a:blip r:embed="rId9"/>
                    <a:stretch/>
                  </pic:blipFill>
                  <pic:spPr>
                    <a:xfrm>
                      <a:off x="0" y="0"/>
                      <a:ext cx="5278120" cy="1513061"/>
                    </a:xfrm>
                    <a:prstGeom prst="rect">
                      <a:avLst/>
                    </a:prstGeom>
                  </pic:spPr>
                </pic:pic>
              </a:graphicData>
            </a:graphic>
          </wp:inline>
        </w:drawing>
      </w:r>
    </w:p>
    <w:p>
      <w:pPr>
        <w:snapToGrid/>
        <w:spacing w:before="0" w:after="160" w:line="360"/>
        <w:ind w:left="0" w:right="0"/>
        <w:jc w:val="both"/>
        <w:rPr/>
      </w:pPr>
      <w:r>
        <w:rPr>
          <w:rFonts w:ascii="Times New Roman" w:hAnsi="Times New Roman" w:cs="Times New Roman"/>
          <w:i w:val="false"/>
          <w:strike w:val="false"/>
          <w:color w:val="000000"/>
          <w:sz w:val="32"/>
          <w:u w:val="none"/>
        </w:rPr>
        <w:t>A typical example of a time-series prediction task. (a) The input time series may exhibit a periodical and thus predictable structure. (b) The goal is to forecast a maximum number of upcoming data points within a prediction window. (c) The task becomes really hard when it comes to having recursive predictions, that is, the long-term prediction of a time series implies reusing the earlier forecast values as inputs in order to go on predicting.</w:t>
      </w:r>
    </w:p>
    <w:p>
      <w:pPr>
        <w:pStyle w:val="000002"/>
        <w:snapToGrid/>
        <w:spacing w:before="360" w:after="80" w:line="276"/>
        <w:ind w:left="0" w:right="0"/>
        <w:rPr/>
      </w:pPr>
      <w:r>
        <w:rPr>
          <w:rFonts w:ascii="Times New Roman" w:hAnsi="Times New Roman" w:cs="Times New Roman"/>
          <w:b/>
          <w:i w:val="false"/>
          <w:strike w:val="false"/>
          <w:color w:val="auto"/>
          <w:sz w:val="40"/>
          <w:u w:val="none"/>
        </w:rPr>
        <w:t>References</w:t>
      </w:r>
    </w:p>
    <w:p>
      <w:pPr>
        <w:snapToGrid/>
        <w:spacing w:before="0" w:after="160" w:line="360"/>
        <w:ind w:left="0" w:right="0"/>
        <w:jc w:val="both"/>
        <w:rPr/>
      </w:pPr>
      <w:r>
        <w:rPr>
          <w:rFonts w:ascii="Times New Roman" w:hAnsi="Times New Roman" w:cs="Times New Roman"/>
          <w:i w:val="false"/>
          <w:strike w:val="false"/>
          <w:color w:val="000000"/>
          <w:sz w:val="28"/>
          <w:u w:val="none"/>
        </w:rPr>
        <w:t>1. AGRAWAL, R., LIN, K.-I., SAWHNEY, H. S., AND SHIM, K. 1995. Fast similarity search in the presence of noise, scaling, and translation in time-series databases. In Proceedings of the 21st International Conference on Very Large Data Bases. Morgan Kaufmann, 490–501.</w:t>
      </w:r>
    </w:p>
    <w:p>
      <w:pPr>
        <w:snapToGrid/>
        <w:spacing w:before="0" w:after="160" w:line="360"/>
        <w:ind w:left="0" w:right="0"/>
        <w:jc w:val="both"/>
        <w:rPr/>
      </w:pPr>
      <w:r>
        <w:rPr>
          <w:rFonts w:ascii="Times New Roman" w:hAnsi="Times New Roman" w:cs="Times New Roman"/>
          <w:i w:val="false"/>
          <w:strike w:val="false"/>
          <w:color w:val="000000"/>
          <w:sz w:val="28"/>
          <w:u w:val="none"/>
        </w:rPr>
        <w:t>2. BAGNALL, A., JANACEK, G., DE LA IGLESIA, B., AND ZHANG, M. 2003. Clustering time series from mixture polynomial models with discretized data. In Proceedings of the 2nd Australasian Data Mining Workshop. 105–120.</w:t>
      </w:r>
    </w:p>
    <w:p>
      <w:pPr>
        <w:snapToGrid/>
        <w:spacing w:before="0" w:after="160" w:line="360"/>
        <w:ind w:left="0" w:right="0"/>
        <w:jc w:val="both"/>
        <w:rPr/>
      </w:pPr>
      <w:r>
        <w:rPr>
          <w:rFonts w:ascii="Times New Roman" w:hAnsi="Times New Roman" w:cs="Times New Roman"/>
          <w:i w:val="false"/>
          <w:strike w:val="false"/>
          <w:color w:val="000000"/>
          <w:sz w:val="28"/>
          <w:u w:val="none"/>
        </w:rPr>
        <w:t>3. FALOUTSOS, C. AND MEGALOOIKONOMOU, V. 2007. On data mining, compression, and kolmogorov complexity. Data Min. Knowl. Discov. 15, 1, 3–20.</w:t>
      </w:r>
    </w:p>
    <w:p>
      <w:pPr>
        <w:snapToGrid/>
        <w:spacing w:before="0" w:after="160" w:line="360"/>
        <w:ind w:left="0" w:right="0"/>
        <w:jc w:val="both"/>
        <w:rPr/>
      </w:pPr>
      <w:r>
        <w:rPr>
          <w:rFonts w:ascii="Times New Roman" w:hAnsi="Times New Roman" w:cs="Times New Roman"/>
          <w:i w:val="false"/>
          <w:strike w:val="false"/>
          <w:color w:val="000000"/>
          <w:sz w:val="28"/>
          <w:u w:val="none"/>
        </w:rPr>
        <w:t>4. GOLDIN, D., MILLSTEIN, T., AND KUTLU, A. 2004. Bounded similarity querying for time-series data. Info. Comput. 194, 2, 203–241.</w:t>
      </w:r>
    </w:p>
    <w:p>
      <w:pPr>
        <w:rPr/>
      </w:pPr>
    </w:p>
    <w:sectPr w:rsidR="009E7FC9">
      <w:pgSz w:w="11906" w:h="16838"/>
      <w:pgMar w:top="1440" w:right="1797" w:bottom="1440" w:left="1797" w:header="851" w:footer="992" w:gutter="0"/>
      <w:cols w:space="0"/>
      <w:docGrid w:type="lines" w:linePitch="387"/>
    </w:sectPr>
  </w:body>
</w:document>
</file>

<file path=word/fontTable.xml><?xml version="1.0" encoding="utf-8"?>
<w:fonts xmlns:w="http://schemas.openxmlformats.org/wordprocessingml/2006/main">
  <w:font w:name="Calibri Light">
    <w:panose1 w:val="020F0302020204030204"/>
    <w:charset w:val="00" w:characterSet="ISO-8859-1"/>
    <w:family w:val="swiss"/>
    <w:pitch w:val="variable"/>
    <w:sig w:usb0="A00002EF" w:usb1="4000207B" w:usb2="00000000" w:usb3="00000000" w:csb0="0000019F" w:csb1="00000000"/>
  </w:font>
  <w:font w:name="Monaco">
    <w:altName w:val="Monaco"/>
    <w:panose1 w:val="00000000000000000000"/>
    <w:charset w:val="00" w:characterSet="ISO-8859-1"/>
    <w:family w:val="auto"/>
    <w:pitch w:val="variable"/>
    <w:sig w:usb0="A00002FF" w:usb1="500039FB" w:usb2="00000000" w:usb3="00000000" w:csb0="00000197" w:csb1="00000000"/>
  </w:font>
  <w:font w:name="微软雅黑">
    <w:panose1 w:val="020B0503020204020204"/>
    <w:charset w:val="86" w:characterSet="ISO-8859-1"/>
    <w:family w:val="swiss"/>
    <w:pitch w:val="variable"/>
    <w:sig w:usb0="00000001" w:usb1="080E0000" w:usb2="00000016" w:usb3="00000000" w:csb0="0004001F" w:csb1="00000000"/>
  </w:font>
  <w:font w:name="Arial">
    <w:panose1 w:val="020B0604020202020204"/>
    <w:charset w:val="00" w:characterSet="ISO-8859-1"/>
    <w:family w:val="swiss"/>
    <w:pitch w:val="variable"/>
    <w:sig w:usb0="E0000AFF" w:usb1="00007843" w:usb2="00000001" w:usb3="00000000" w:csb0="000001BF" w:csb1="00000000"/>
  </w:font>
  <w:font w:name="Times New Roman">
    <w:panose1 w:val="02020603050405020304"/>
    <w:charset w:val="00" w:characterSet="ISO-8859-1"/>
    <w:family w:val="roman"/>
    <w:pitch w:val="variable"/>
    <w:sig w:usb0="20002A87" w:usb1="80000000" w:usb2="00000008" w:usb3="00000000" w:csb0="000001FF" w:csb1="00000000"/>
  </w:font>
  <w:font w:name="Calibri">
    <w:panose1 w:val="020F0502020204030204"/>
    <w:charset w:val="00" w:characterSet="ISO-8859-1"/>
    <w:family w:val="swiss"/>
    <w:pitch w:val="variable"/>
    <w:sig w:usb0="00000003" w:usb1="00000000" w:usb2="00000001" w:usb3="00000000" w:csb0="0000019F" w:csb1="00000000"/>
  </w:font>
</w:fonts>
</file>

<file path=word/numbering.xml><?xml version="1.0" encoding="utf-8"?>
<w:numbering xmlns:w="http://schemas.openxmlformats.org/wordprocessingml/2006/main">
  <w:abstractNum w:abstractNumId="1">
    <w:lvl w:ilvl="6">
      <w:start w:val="1"/>
      <w:numFmt w:val="bullet"/>
      <w:lvlText w:val=""/>
      <w:pPr>
        <w:ind w:leftChars="1200" w:hanging="0"/>
      </w:pPr>
      <w:rPr>
        <w:rFonts w:hint="default" w:ascii="wingdings" w:hAnsi="wingdings" w:cs="wingdings"/>
      </w:rPr>
    </w:lvl>
    <w:lvl w:ilvl="7">
      <w:start w:val="1"/>
      <w:numFmt w:val="bullet"/>
      <w:lvlText w:val="¡"/>
      <w:pPr>
        <w:ind w:leftChars="1400" w:hanging="336"/>
      </w:pPr>
      <w:rPr>
        <w:rFonts w:hint="default" w:ascii="wingdings" w:hAnsi="wingdings" w:cs="wingdings"/>
      </w:rPr>
    </w:lvl>
    <w:lvl w:ilvl="0">
      <w:start w:val="1"/>
      <w:numFmt w:val="bullet"/>
      <w:lvlText w:val=""/>
      <w:pPr>
        <w:tabs/>
        <w:ind w:left="0"/>
      </w:pPr>
      <w:rPr>
        <w:rFonts w:hint="default" w:ascii="wingdings" w:hAnsi="wingdings" w:cs="wingdings"/>
        <w:u/>
      </w:rPr>
    </w:lvl>
    <w:lvl w:ilvl="1">
      <w:start w:val="1"/>
      <w:numFmt w:val="bullet"/>
      <w:lvlText w:val="¡"/>
      <w:pPr>
        <w:ind w:leftChars="200" w:hanging="336"/>
      </w:pPr>
      <w:rPr>
        <w:rFonts w:hint="default" w:ascii="wingdings" w:hAnsi="wingdings" w:cs="wingdings"/>
      </w:rPr>
    </w:lvl>
    <w:lvl w:ilvl="2">
      <w:start w:val="1"/>
      <w:numFmt w:val="bullet"/>
      <w:lvlText w:val=""/>
      <w:pPr>
        <w:ind w:leftChars="400" w:hanging="336"/>
      </w:pPr>
      <w:rPr>
        <w:rFonts w:hint="default" w:ascii="wingdings" w:hAnsi="wingdings" w:cs="wingdings"/>
      </w:rPr>
    </w:lvl>
    <w:lvl w:ilvl="5">
      <w:start w:val="1"/>
      <w:numFmt w:val="bullet"/>
      <w:lvlText w:val=""/>
      <w:pPr>
        <w:ind w:leftChars="1000" w:hanging="336"/>
      </w:pPr>
      <w:rPr>
        <w:rFonts w:hint="default" w:ascii="wingdings" w:hAnsi="wingdings" w:cs="wingdings"/>
      </w:rPr>
    </w:lvl>
    <w:lvl w:ilvl="8">
      <w:start w:val="1"/>
      <w:numFmt w:val="bullet"/>
      <w:lvlText w:val=""/>
      <w:pPr>
        <w:ind w:leftChars="1600" w:hanging="336"/>
      </w:pPr>
      <w:rPr>
        <w:rFonts w:hint="default" w:ascii="wingdings" w:hAnsi="wingdings" w:cs="wingdings"/>
      </w:rPr>
    </w:lvl>
    <w:lvl w:ilvl="4">
      <w:start w:val="1"/>
      <w:numFmt w:val="bullet"/>
      <w:lvlText w:val="¡"/>
      <w:pPr>
        <w:ind w:leftChars="800" w:hanging="336"/>
      </w:pPr>
      <w:rPr>
        <w:rFonts w:hint="default" w:ascii="wingdings" w:hAnsi="wingdings" w:cs="wingdings"/>
      </w:rPr>
    </w:lvl>
    <w:lvl w:ilvl="3">
      <w:start w:val="1"/>
      <w:numFmt w:val="bullet"/>
      <w:lvlText w:val=""/>
      <w:pPr>
        <w:ind w:leftChars="600" w:hanging="0"/>
      </w:pPr>
      <w:rPr>
        <w:rFonts w:hint="default" w:ascii="wingdings" w:hAnsi="wingdings" w:cs="wingdings"/>
      </w:rPr>
    </w:lvl>
  </w:abstractNum>
  <w:abstractNum w:abstractNumId="2">
    <w:lvl w:ilvl="1">
      <w:start w:val="1"/>
      <w:numFmt w:val="bullet"/>
      <w:lvlText w:val="¡"/>
      <w:pPr>
        <w:ind w:leftChars="200" w:hanging="336"/>
      </w:pPr>
      <w:rPr>
        <w:rFonts w:hint="default" w:ascii="wingdings" w:hAnsi="wingdings" w:cs="wingdings"/>
      </w:rPr>
    </w:lvl>
    <w:lvl w:ilvl="8">
      <w:start w:val="1"/>
      <w:numFmt w:val="bullet"/>
      <w:lvlText w:val=""/>
      <w:pPr>
        <w:ind w:leftChars="1600" w:hanging="336"/>
      </w:pPr>
      <w:rPr>
        <w:rFonts w:hint="default" w:ascii="wingdings" w:hAnsi="wingdings" w:cs="wingdings"/>
      </w:rPr>
    </w:lvl>
    <w:lvl w:ilvl="0">
      <w:start w:val="1"/>
      <w:numFmt w:val="bullet"/>
      <w:lvlText w:val=""/>
      <w:pPr>
        <w:ind/>
      </w:pPr>
      <w:rPr>
        <w:rFonts w:hint="default" w:ascii="wingdings" w:hAnsi="wingdings" w:cs="wingdings"/>
      </w:rPr>
    </w:lvl>
    <w:lvl w:ilvl="3">
      <w:start w:val="1"/>
      <w:numFmt w:val="bullet"/>
      <w:lvlText w:val=""/>
      <w:pPr>
        <w:ind w:leftChars="600" w:hanging="0"/>
      </w:pPr>
      <w:rPr>
        <w:rFonts w:hint="default" w:ascii="wingdings" w:hAnsi="wingdings" w:cs="wingdings"/>
      </w:rPr>
    </w:lvl>
    <w:lvl w:ilvl="6">
      <w:start w:val="1"/>
      <w:numFmt w:val="bullet"/>
      <w:lvlText w:val=""/>
      <w:pPr>
        <w:ind w:leftChars="1200" w:hanging="0"/>
      </w:pPr>
      <w:rPr>
        <w:rFonts w:hint="default" w:ascii="wingdings" w:hAnsi="wingdings" w:cs="wingdings"/>
      </w:rPr>
    </w:lvl>
    <w:lvl w:ilvl="4">
      <w:start w:val="1"/>
      <w:numFmt w:val="bullet"/>
      <w:lvlText w:val="¡"/>
      <w:pPr>
        <w:ind w:leftChars="800" w:hanging="336"/>
      </w:pPr>
      <w:rPr>
        <w:rFonts w:hint="default" w:ascii="wingdings" w:hAnsi="wingdings" w:cs="wingdings"/>
      </w:rPr>
    </w:lvl>
    <w:lvl w:ilvl="5">
      <w:start w:val="1"/>
      <w:numFmt w:val="bullet"/>
      <w:lvlText w:val=""/>
      <w:pPr>
        <w:ind w:leftChars="1000" w:hanging="336"/>
      </w:pPr>
      <w:rPr>
        <w:rFonts w:hint="default" w:ascii="wingdings" w:hAnsi="wingdings" w:cs="wingdings"/>
      </w:rPr>
    </w:lvl>
    <w:lvl w:ilvl="7">
      <w:start w:val="1"/>
      <w:numFmt w:val="bullet"/>
      <w:lvlText w:val="¡"/>
      <w:pPr>
        <w:ind w:leftChars="1400" w:hanging="336"/>
      </w:pPr>
      <w:rPr>
        <w:rFonts w:hint="default" w:ascii="wingdings" w:hAnsi="wingdings" w:cs="wingdings"/>
      </w:rPr>
    </w:lvl>
    <w:lvl w:ilvl="2">
      <w:start w:val="1"/>
      <w:numFmt w:val="bullet"/>
      <w:lvlText w:val=""/>
      <w:pPr>
        <w:ind w:leftChars="400" w:hanging="336"/>
      </w:pPr>
      <w:rPr>
        <w:rFonts w:hint="default" w:ascii="wingdings" w:hAnsi="wingdings" w:cs="wingdings"/>
      </w:rPr>
    </w:lvl>
  </w:abstractNum>
  <w:num w:numId="1">
    <w:abstractNumId w:val="1"/>
  </w:num>
  <w:num w:numId="2">
    <w:abstractNumId w:val="2"/>
  </w:num>
</w:numbering>
</file>

<file path=word/settings.xml><?xml version="1.0" encoding="utf-8"?>
<w:settings xmlns:w="http://schemas.openxmlformats.org/wordprocessingml/2006/main">
  <w:zoom w:percent="280"/>
  <w:embedSystemFonts/>
  <w:bordersDoNotSurroundHeader/>
  <w:bordersDoNotSurroundFooter/>
  <w:proofState w:spelling="clean" w:grammar="clean"/>
  <w:defaultTabStop w:val="420"/>
  <w:drawingGridHorizontalSpacing w:val="220"/>
  <w:drawingGridVerticalSpacing w:val="387"/>
  <w:displayHorizontalDrawingGridEvery w:val="0"/>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useWord2013TrackBottomHyphenation" w:uri="http://schemas.microsoft.com/office/word" w:val="1"/>
    <w:compatSetting w:name="overrideTableStyleFontSizeAndJustification" w:uri="http://schemas.microsoft.com/office/word" w:val="1"/>
    <w:compatSetting w:name="differentiateMultirowTableHeaders" w:uri="http://schemas.microsoft.com/office/word" w:val="1"/>
    <w:compatSetting w:name="enableOpenTypeFeatures" w:uri="http://schemas.microsoft.com/office/word" w:val="1"/>
    <w:compatSetting w:name="compatibilityMode" w:uri="http://schemas.microsoft.com/office/word" w:val="15"/>
  </w:compat>
  <w:rsids>
    <w:rsidRoot w:val="1AA24D9F"/>
    <w:rsid w:val="D5DE8897"/>
    <w:rsid w:val="E7FE3684"/>
    <w:rsid w:val="E95E2A0D"/>
    <w:rsid w:val="EFFF70E4"/>
    <w:rsid w:val="F7EEC240"/>
    <w:rsid w:val="FBF75102"/>
    <w:rsid w:val="FDDC5620"/>
    <w:rsid w:val="FDEA700A"/>
    <w:rsid w:val="FFBFCE42"/>
    <w:rsid w:val="FFFF40C2"/>
    <w:rsid w:val="000B62CA"/>
    <w:rsid w:val="002A53AA"/>
    <w:rsid w:val="005C35DE"/>
    <w:rsid w:val="00626AA2"/>
    <w:rsid w:val="0068574D"/>
    <w:rsid w:val="006E696F"/>
    <w:rsid w:val="0071681D"/>
    <w:rsid w:val="007C7A70"/>
    <w:rsid w:val="00890FE1"/>
    <w:rsid w:val="0090731C"/>
    <w:rsid w:val="009E7FC9"/>
    <w:rsid w:val="00A85D95"/>
    <w:rsid w:val="00AB1D25"/>
    <w:rsid w:val="00AD3D80"/>
    <w:rsid w:val="00B727BA"/>
    <w:rsid w:val="00BE0D57"/>
    <w:rsid w:val="00F50C8B"/>
    <w:rsid w:val="07011CC2"/>
    <w:rsid w:val="07644792"/>
    <w:rsid w:val="09284798"/>
    <w:rsid w:val="0F2B6FD9"/>
    <w:rsid w:val="183C240D"/>
    <w:rsid w:val="1AA24D9F"/>
    <w:rsid w:val="27FBD2E2"/>
    <w:rsid w:val="28DA2E89"/>
    <w:rsid w:val="2A4254F9"/>
    <w:rsid w:val="2D1F32F4"/>
    <w:rsid w:val="323B4D81"/>
    <w:rsid w:val="34B70380"/>
    <w:rsid w:val="3AE174A3"/>
    <w:rsid w:val="43446334"/>
    <w:rsid w:val="44A84E71"/>
    <w:rsid w:val="477DCE1E"/>
    <w:rsid w:val="573E1E21"/>
    <w:rsid w:val="5B487E91"/>
    <w:rsid w:val="5CF9550F"/>
    <w:rsid w:val="5EFEBDE8"/>
    <w:rsid w:val="68CA2609"/>
    <w:rsid w:val="68CC1AED"/>
    <w:rsid w:val="69BB0F42"/>
    <w:rsid w:val="6A637494"/>
    <w:rsid w:val="6BCF62E6"/>
    <w:rsid w:val="6CD3A16D"/>
    <w:rsid w:val="6D535020"/>
    <w:rsid w:val="6E5F49A6"/>
    <w:rsid w:val="6FFF37D2"/>
    <w:rsid w:val="70DE2EF1"/>
    <w:rsid w:val="7C5F4108"/>
    <w:rsid w:val="7F79C282"/>
    <w:rsid w:val="7F7B6CAE"/>
    <w:rsid w:val="7FBF6DD0"/>
    <w:rsid w:val="7FCD17FE"/>
    <w:rsid w:val="7FD7E9A0"/>
    <w:rsid w:val="7FE9FBB2"/>
    <w:rsid w:val="8FFFA67E"/>
    <w:rsid w:val="A97F623E"/>
    <w:rsid w:val="AFBF8780"/>
    <w:rsid w:val="BEEFCB4B"/>
    <w:rsid w:val="BFE6F841"/>
    <w:rsid w:val="BFFBDBC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w="http://schemas.openxmlformats.org/wordprocessingml/2006/main">
  <w:docDefaults>
    <w:rPrDefault>
      <w:rPr>
        <w:rFonts w:ascii="Arial" w:hAnsi="Arial" w:eastAsia="微软雅黑" w:cs="Arial"/>
        <w:lang w:val="en-US" w:eastAsia="zh-CN" w:bidi="ar-SA"/>
      </w:rPr>
    </w:rPrDefault>
    <w:pPrDefault>
      <w:pPr/>
    </w:pPrDefault>
  </w:docDefaults>
  <w:latentStyles w:defLockedState="false" w:defUIPriority="0" w:defSemiHidden="false" w:defUnhideWhenUsed="false" w:defQFormat="false" w:count="376">
    <w:lsdException w:name="List Table 1 Light Accent 5" w:uiPriority="46"/>
    <w:lsdException w:name="Grid Table 4 Accent 5" w:uiPriority="49"/>
    <w:lsdException w:name="Table Grid 4" w:semiHidden="true" w:unhideWhenUsed="true"/>
    <w:lsdException w:name="Table Grid 6" w:semiHidden="true" w:unhideWhenUsed="true"/>
    <w:lsdException w:name="Grid Table 2 Accent 5" w:uiPriority="47"/>
    <w:lsdException w:name="Light List" w:uiPriority="61"/>
    <w:lsdException w:name="Light Grid Accent 3" w:uiPriority="62"/>
    <w:lsdException w:name="List Table 3" w:uiPriority="48"/>
    <w:lsdException w:name="Grid Table 5 Dark Accent 6" w:uiPriority="50"/>
    <w:lsdException w:name="Grid Table 5 Dark Accent 2" w:uiPriority="50"/>
    <w:lsdException w:name="Colorful Grid Accent 5" w:uiPriority="73"/>
    <w:lsdException w:name="Medium List 1 Accent 5" w:uiPriority="65"/>
    <w:lsdException w:name="Medium List 1 Accent 4" w:uiPriority="65"/>
    <w:lsdException w:name="Grid Table 6 Colorful Accent 1" w:uiPriority="51"/>
    <w:lsdException w:name="caption" w:semiHidden="true" w:unhideWhenUsed="true" w:qFormat="true"/>
    <w:lsdException w:name="Grid Table 3 Accent 6" w:uiPriority="48"/>
    <w:lsdException w:name="Table List 5" w:semiHidden="true" w:unhideWhenUsed="true"/>
    <w:lsdException w:name="Plain Table 4" w:uiPriority="44"/>
    <w:lsdException w:name="List Table 2 Accent 5" w:uiPriority="47"/>
    <w:lsdException w:name="Grid Table 3 Accent 5" w:uiPriority="48"/>
    <w:lsdException w:name="Medium Grid 3 Accent 2" w:uiPriority="69"/>
    <w:lsdException w:name="List Table 5 Dark Accent 2" w:uiPriority="50"/>
    <w:lsdException w:name="Default Paragraph Font" w:uiPriority="1" w:semiHidden="true" w:unhideWhenUsed="true"/>
    <w:lsdException w:name="Colorful Grid" w:uiPriority="73"/>
    <w:lsdException w:name="Table Columns 3" w:semiHidden="true" w:unhideWhenUsed="true"/>
    <w:lsdException w:name="List Table 4" w:uiPriority="49"/>
    <w:lsdException w:name="Light Shading Accent 1" w:uiPriority="60"/>
    <w:lsdException w:name="Intense Reference" w:uiPriority="32" w:qFormat="true"/>
    <w:lsdException w:name="List Table 6 Colorful Accent 5" w:uiPriority="51"/>
    <w:lsdException w:name="Table Professional" w:semiHidden="true" w:unhideWhenUsed="true"/>
    <w:lsdException w:name="List Table 2 Accent 4" w:uiPriority="47"/>
    <w:lsdException w:name="List Table 3 Accent 5" w:uiPriority="48"/>
    <w:lsdException w:name="Colorful List Accent 1" w:uiPriority="72"/>
    <w:lsdException w:name="Medium List 2 Accent 2" w:uiPriority="66"/>
    <w:lsdException w:name="Medium List 1 Accent 1" w:uiPriority="65"/>
    <w:lsdException w:name="List Table 7 Colorful" w:uiPriority="52"/>
    <w:lsdException w:name="List Table 6 Colorful Accent 6" w:uiPriority="51"/>
    <w:lsdException w:name="List Table 4 Accent 6" w:uiPriority="49"/>
    <w:lsdException w:name="Grid Table 7 Colorful" w:uiPriority="52"/>
    <w:lsdException w:name="HTML Sample" w:uiPriority="99"/>
    <w:lsdException w:name="Medium Shading 2 Accent 2" w:uiPriority="64"/>
    <w:lsdException w:name="Table Grid 7" w:semiHidden="true" w:unhideWhenUsed="true"/>
    <w:lsdException w:name="Revision" w:uiPriority="99" w:semiHidden="true"/>
    <w:lsdException w:name="Table Web 1" w:semiHidden="true" w:unhideWhenUsed="true"/>
    <w:lsdException w:name="Medium Grid 1 Accent 3" w:uiPriority="67"/>
    <w:lsdException w:name="Grid Table 4" w:uiPriority="49"/>
    <w:lsdException w:name="List Table 7 Colorful Accent 2" w:uiPriority="52"/>
    <w:lsdException w:name="HTML Typewriter" w:uiPriority="99"/>
    <w:lsdException w:name="Medium Grid 2 Accent 6" w:uiPriority="68"/>
    <w:lsdException w:name="Medium Shading 1" w:uiPriority="63"/>
    <w:lsdException w:name="Medium Grid 1 Accent 4" w:uiPriority="67"/>
    <w:lsdException w:name="Grid Table 3 Accent 2" w:uiPriority="48"/>
    <w:lsdException w:name="Light Shading" w:uiPriority="60"/>
    <w:lsdException w:name="Colorful Grid Accent 6" w:uiPriority="73"/>
    <w:lsdException w:name="List Table 2 Accent 3" w:uiPriority="47"/>
    <w:lsdException w:name="Medium Shading 2 Accent 3" w:uiPriority="64"/>
    <w:lsdException w:name="List Table 4 Accent 2" w:uiPriority="49"/>
    <w:lsdException w:name="Colorful Grid Accent 2" w:uiPriority="73"/>
    <w:lsdException w:name="Dark List Accent 3" w:uiPriority="70"/>
    <w:lsdException w:name="Colorful Shading Accent 3" w:uiPriority="71"/>
    <w:lsdException w:name="Medium Shading 1 Accent 5" w:uiPriority="63"/>
    <w:lsdException w:name="Medium Shading 2 Accent 6" w:uiPriority="64"/>
    <w:lsdException w:name="Medium Grid 2 Accent 1" w:uiPriority="68"/>
    <w:lsdException w:name="Grid Table 1 Light Accent 4" w:uiPriority="46"/>
    <w:lsdException w:name="Quote" w:uiPriority="99"/>
    <w:lsdException w:name="heading 2" w:qFormat="true"/>
    <w:lsdException w:name="Medium Shading 2 Accent 4" w:uiPriority="64"/>
    <w:lsdException w:name="Medium Shading 1 Accent 2" w:uiPriority="63"/>
    <w:lsdException w:name="List Table 3 Accent 1" w:uiPriority="48"/>
    <w:lsdException w:name="Dark List Accent 5" w:uiPriority="70"/>
    <w:lsdException w:name="toc 2" w:uiPriority="99"/>
    <w:lsdException w:name="Medium List 2 Accent 6" w:uiPriority="66"/>
    <w:lsdException w:name="heading 5" w:qFormat="true"/>
    <w:lsdException w:name="Colorful List" w:uiPriority="72"/>
    <w:lsdException w:name="Medium Grid 2 Accent 5" w:uiPriority="68"/>
    <w:lsdException w:name="Normal" w:qFormat="true"/>
    <w:lsdException w:name="Intense Quote" w:uiPriority="99"/>
    <w:lsdException w:name="Grid Table 2" w:uiPriority="47"/>
    <w:lsdException w:name="List Table 1 Light Accent 4" w:uiPriority="46"/>
    <w:lsdException w:name="List Table 5 Dark Accent 4" w:uiPriority="50"/>
    <w:lsdException w:name="Colorful Shading Accent 1" w:uiPriority="71"/>
    <w:lsdException w:name="Colorful List Accent 2" w:uiPriority="72"/>
    <w:lsdException w:name="Medium Grid 2 Accent 3" w:uiPriority="68"/>
    <w:lsdException w:name="Grid Table 7 Colorful Accent 5" w:uiPriority="52"/>
    <w:lsdException w:name="Outline List 3" w:uiPriority="99" w:semiHidden="true" w:unhideWhenUsed="true"/>
    <w:lsdException w:name="Grid Table 7 Colorful Accent 1" w:uiPriority="52"/>
    <w:lsdException w:name="HTML Cite" w:uiPriority="99"/>
    <w:lsdException w:name="Table Grid 2" w:semiHidden="true" w:unhideWhenUsed="true"/>
    <w:lsdException w:name="footnote reference" w:uiPriority="99" w:semiHidden="true" w:unhideWhenUsed="true"/>
    <w:lsdException w:name="Table Columns 2" w:semiHidden="true" w:unhideWhenUsed="true"/>
    <w:lsdException w:name="Hashtag" w:uiPriority="99" w:semiHidden="true" w:unhideWhenUsed="true"/>
    <w:lsdException w:name="Table Colorful 3" w:semiHidden="true" w:unhideWhenUsed="true"/>
    <w:lsdException w:name="TOC Heading" w:uiPriority="39" w:semiHidden="true" w:unhideWhenUsed="true" w:qFormat="true"/>
    <w:lsdException w:name="Outline List 1" w:uiPriority="99" w:semiHidden="true" w:unhideWhenUsed="true"/>
    <w:lsdException w:name="Grid Table 2 Accent 2" w:uiPriority="47"/>
    <w:lsdException w:name="Medium Shading 2 Accent 5" w:uiPriority="64"/>
    <w:lsdException w:name="toc 5" w:uiPriority="99"/>
    <w:lsdException w:name="List Table 1 Light Accent 2" w:uiPriority="46"/>
    <w:lsdException w:name="Table List 3" w:semiHidden="true" w:unhideWhenUsed="true"/>
    <w:lsdException w:name="toc 9" w:uiPriority="99"/>
    <w:lsdException w:name="heading 4" w:qFormat="true"/>
    <w:lsdException w:name="Colorful Grid Accent 1" w:uiPriority="73"/>
    <w:lsdException w:name="Table List 2" w:semiHidden="true" w:unhideWhenUsed="true"/>
    <w:lsdException w:name="Grid Table 1 Light Accent 6" w:uiPriority="46"/>
    <w:lsdException w:name="Grid Table 1 Light Accent 5" w:uiPriority="46"/>
    <w:lsdException w:name="Table Subtle 1" w:semiHidden="true" w:unhideWhenUsed="true"/>
    <w:lsdException w:name="List Table 2 Accent 6" w:uiPriority="47"/>
    <w:lsdException w:name="Table List 1" w:semiHidden="true" w:unhideWhenUsed="true"/>
    <w:lsdException w:name="HTML Variable" w:uiPriority="99"/>
    <w:lsdException w:name="HTML Bottom of Form" w:uiPriority="99" w:semiHidden="true" w:unhideWhenUsed="true"/>
    <w:lsdException w:name="Grid Table 3 Accent 3" w:uiPriority="48"/>
    <w:lsdException w:name="Dark List Accent 2" w:uiPriority="70"/>
    <w:lsdException w:name="Table Subtle 2" w:semiHidden="true" w:unhideWhenUsed="true"/>
    <w:lsdException w:name="Light List Accent 1" w:uiPriority="61"/>
    <w:lsdException w:name="Medium List 1 Accent 6" w:uiPriority="65"/>
    <w:lsdException w:name="Medium Grid 1 Accent 1" w:uiPriority="67"/>
    <w:lsdException w:name="Grid Table 5 Dark Accent 3" w:uiPriority="50"/>
    <w:lsdException w:name="Table Columns 4" w:semiHidden="true" w:unhideWhenUsed="true"/>
    <w:lsdException w:name="Grid Table 1 Light Accent 3" w:uiPriority="46"/>
    <w:lsdException w:name="Medium List 1 Accent 2" w:uiPriority="65"/>
    <w:lsdException w:name="Table Classic 3" w:semiHidden="true" w:unhideWhenUsed="true"/>
    <w:lsdException w:name="Table Simple 1" w:semiHidden="true" w:unhideWhenUsed="true"/>
    <w:lsdException w:name="Plain Table 2" w:uiPriority="42"/>
    <w:lsdException w:name="Table Colorful 2" w:semiHidden="true" w:unhideWhenUsed="true"/>
    <w:lsdException w:name="Table Elegant" w:semiHidden="true" w:unhideWhenUsed="true"/>
    <w:lsdException w:name="Emphasis" w:qFormat="true"/>
    <w:lsdException w:name="Grid Table 4 Accent 1" w:uiPriority="49"/>
    <w:lsdException w:name="List Table 7 Colorful Accent 4" w:uiPriority="52"/>
    <w:lsdException w:name="Grid Table 5 Dark Accent 1" w:uiPriority="50"/>
    <w:lsdException w:name="Medium List 1" w:uiPriority="65"/>
    <w:lsdException w:name="Table Grid 3" w:semiHidden="true" w:unhideWhenUsed="true"/>
    <w:lsdException w:name="HTML Preformatted" w:uiPriority="99"/>
    <w:lsdException w:name="Mention" w:uiPriority="99" w:semiHidden="true" w:unhideWhenUsed="true"/>
    <w:lsdException w:name="List Table 7 Colorful Accent 6" w:uiPriority="52"/>
    <w:lsdException w:name="Colorful List Accent 5" w:uiPriority="72"/>
    <w:lsdException w:name="Strong" w:qFormat="true"/>
    <w:lsdException w:name="Colorful Shading Accent 4" w:uiPriority="71"/>
    <w:lsdException w:name="Normal Table" w:uiPriority="99" w:semiHidden="true" w:unhideWhenUsed="true"/>
    <w:lsdException w:name="Plain Table 1" w:uiPriority="41"/>
    <w:lsdException w:name="Colorful Shading Accent 5" w:uiPriority="71"/>
    <w:lsdException w:name="Light List Accent 6" w:uiPriority="61"/>
    <w:lsdException w:name="Grid Table 3" w:uiPriority="48"/>
    <w:lsdException w:name="Light Shading Accent 3" w:uiPriority="60"/>
    <w:lsdException w:name="Table Grid 8" w:semiHidden="true" w:unhideWhenUsed="true"/>
    <w:lsdException w:name="Medium Grid 1 Accent 6" w:uiPriority="67"/>
    <w:lsdException w:name="Medium Grid 3" w:uiPriority="69"/>
    <w:lsdException w:name="Medium Shading 1 Accent 3" w:uiPriority="63"/>
    <w:lsdException w:name="List Table 2" w:uiPriority="47"/>
    <w:lsdException w:name="Grid Table Light" w:uiPriority="40"/>
    <w:lsdException w:name="Subtitle" w:qFormat="true"/>
    <w:lsdException w:name="Table List 7" w:semiHidden="true" w:unhideWhenUsed="true"/>
    <w:lsdException w:name="Table Web 2" w:semiHidden="true" w:unhideWhenUsed="true"/>
    <w:lsdException w:name="Light Grid Accent 4" w:uiPriority="62"/>
    <w:lsdException w:name="Table Classic 1" w:semiHidden="true" w:unhideWhenUsed="true"/>
    <w:lsdException w:name="toc 1" w:uiPriority="99"/>
    <w:lsdException w:name="List Table 5 Dark Accent 6" w:uiPriority="50"/>
    <w:lsdException w:name="Grid Table 6 Colorful Accent 5" w:uiPriority="51"/>
    <w:lsdException w:name="Table Classic 4" w:semiHidden="true" w:unhideWhenUsed="true"/>
    <w:lsdException w:name="Table List 4" w:semiHidden="true" w:unhideWhenUsed="true"/>
    <w:lsdException w:name="Grid Table 1 Light Accent 2" w:uiPriority="46"/>
    <w:lsdException w:name="List Table 1 Light Accent 6" w:uiPriority="46"/>
    <w:lsdException w:name="List Table 7 Colorful Accent 3" w:uiPriority="52"/>
    <w:lsdException w:name="List Table 3 Accent 6" w:uiPriority="48"/>
    <w:lsdException w:name="List Table 7 Colorful Accent 1" w:uiPriority="52"/>
    <w:lsdException w:name="Table Columns 1" w:semiHidden="true" w:unhideWhenUsed="true"/>
    <w:lsdException w:name="heading 1" w:qFormat="true"/>
    <w:lsdException w:name="Medium Shading 2" w:uiPriority="64"/>
    <w:lsdException w:name="Grid Table 2 Accent 4" w:uiPriority="47"/>
    <w:lsdException w:name="HTML Top of Form" w:uiPriority="99" w:semiHidden="true" w:unhideWhenUsed="true"/>
    <w:lsdException w:name="toc 7" w:uiPriority="99"/>
    <w:lsdException w:name="Outline List 2" w:uiPriority="99" w:semiHidden="true" w:unhideWhenUsed="true"/>
    <w:lsdException w:name="Medium Grid 3 Accent 6" w:uiPriority="69"/>
    <w:lsdException w:name="Dark List" w:uiPriority="70"/>
    <w:lsdException w:name="Grid Table 7 Colorful Accent 3" w:uiPriority="52"/>
    <w:lsdException w:name="Table Classic 2" w:semiHidden="true" w:unhideWhenUsed="true"/>
    <w:lsdException w:name="Table Contemporary" w:semiHidden="true" w:unhideWhenUsed="true"/>
    <w:lsdException w:name="HTML Definition" w:uiPriority="99"/>
    <w:lsdException w:name="heading 8" w:unhideWhenUsed="true" w:qFormat="true"/>
    <w:lsdException w:name="Colorful List Accent 4" w:uiPriority="72"/>
    <w:lsdException w:name="Table 3D effects 3" w:semiHidden="true" w:unhideWhenUsed="true"/>
    <w:lsdException w:name="Smart Hyperlink" w:uiPriority="99" w:semiHidden="true" w:unhideWhenUsed="true"/>
    <w:lsdException w:name="Light List Accent 5" w:uiPriority="61"/>
    <w:lsdException w:name="List Table 7 Colorful Accent 5" w:uiPriority="52"/>
    <w:lsdException w:name="Medium Grid 3 Accent 1" w:uiPriority="69"/>
    <w:lsdException w:name="List Table 2 Accent 2" w:uiPriority="47"/>
    <w:lsdException w:name="List Table 5 Dark Accent 5" w:uiPriority="50"/>
    <w:lsdException w:name="Colorful List Accent 6" w:uiPriority="72"/>
    <w:lsdException w:name="Intense Emphasis" w:uiPriority="21" w:qFormat="true"/>
    <w:lsdException w:name="heading 7" w:unhideWhenUsed="true" w:qFormat="true"/>
    <w:lsdException w:name="Light List Accent 4" w:uiPriority="61"/>
    <w:lsdException w:name="Grid Table 4 Accent 4" w:uiPriority="49"/>
    <w:lsdException w:name="Light Grid" w:uiPriority="62"/>
    <w:lsdException w:name="Grid Table 2 Accent 6" w:uiPriority="47"/>
    <w:lsdException w:name="Table Web 3" w:semiHidden="true" w:unhideWhenUsed="true"/>
    <w:lsdException w:name="Grid Table 4 Accent 3" w:uiPriority="49"/>
    <w:lsdException w:name="List Table 3 Accent 4" w:uiPriority="48"/>
    <w:lsdException w:name="Medium List 2 Accent 1" w:uiPriority="66"/>
    <w:lsdException w:name="Medium Grid 1 Accent 5" w:uiPriority="67"/>
    <w:lsdException w:name="Grid Table 7 Colorful Accent 2" w:uiPriority="52"/>
    <w:lsdException w:name="List Table 4 Accent 4" w:uiPriority="49"/>
    <w:lsdException w:name="Dark List Accent 6" w:uiPriority="70"/>
    <w:lsdException w:name="Medium Grid 3 Accent 5" w:uiPriority="69"/>
    <w:lsdException w:name="Medium List 2 Accent 5" w:uiPriority="66"/>
    <w:lsdException w:name="Grid Table 6 Colorful Accent 6" w:uiPriority="51"/>
    <w:lsdException w:name="List Table 6 Colorful" w:uiPriority="51"/>
    <w:lsdException w:name="List Table 1 Light" w:uiPriority="46"/>
    <w:lsdException w:name="List Table 6 Colorful Accent 1" w:uiPriority="51"/>
    <w:lsdException w:name="List Table 1 Light Accent 1" w:uiPriority="46"/>
    <w:lsdException w:name="Table List 8" w:semiHidden="true" w:unhideWhenUsed="true"/>
    <w:lsdException w:name="Light Shading Accent 4" w:uiPriority="60"/>
    <w:lsdException w:name="Subtle Emphasis" w:uiPriority="19" w:qFormat="true"/>
    <w:lsdException w:name="Grid Table 5 Dark" w:uiPriority="50"/>
    <w:lsdException w:name="Grid Table 4 Accent 6" w:uiPriority="49"/>
    <w:lsdException w:name="Table Theme" w:semiHidden="true" w:unhideWhenUsed="true"/>
    <w:lsdException w:name="heading 3" w:qFormat="true"/>
    <w:lsdException w:name="Medium Shading 2 Accent 1" w:uiPriority="64"/>
    <w:lsdException w:name="Medium List 2 Accent 4" w:uiPriority="66"/>
    <w:lsdException w:name="Grid Table 7 Colorful Accent 6" w:uiPriority="52"/>
    <w:lsdException w:name="Grid Table 6 Colorful Accent 2" w:uiPriority="51"/>
    <w:lsdException w:name="Grid Table 6 Colorful" w:uiPriority="51"/>
    <w:lsdException w:name="Grid Table 6 Colorful Accent 3" w:uiPriority="51"/>
    <w:lsdException w:name="Light Grid Accent 1" w:uiPriority="62"/>
    <w:lsdException w:name="toc 6" w:uiPriority="99"/>
    <w:lsdException w:name="HTML Keyboard" w:uiPriority="99"/>
    <w:lsdException w:name="heading 6" w:qFormat="true"/>
    <w:lsdException w:name="Grid Table 5 Dark Accent 4" w:uiPriority="50"/>
    <w:lsdException w:name="Grid Table 3 Accent 1" w:uiPriority="48"/>
    <w:lsdException w:name="Smart Link" w:uiPriority="99" w:semiHidden="true" w:unhideWhenUsed="true"/>
    <w:lsdException w:name="List Table 5 Dark Accent 3" w:uiPriority="50"/>
    <w:lsdException w:name="List Table 4 Accent 3" w:uiPriority="49"/>
    <w:lsdException w:name="Colorful Grid Accent 3" w:uiPriority="73"/>
    <w:lsdException w:name="Medium List 2" w:uiPriority="66"/>
    <w:lsdException w:name="HTML Code" w:uiPriority="99"/>
    <w:lsdException w:name="Table Simple 2" w:semiHidden="true" w:unhideWhenUsed="true"/>
    <w:lsdException w:name="Colorful Shading Accent 6" w:uiPriority="71"/>
    <w:lsdException w:name="Medium Grid 2" w:uiPriority="68"/>
    <w:lsdException w:name="Grid Table 1 Light" w:uiPriority="46"/>
    <w:lsdException w:name="No List" w:uiPriority="99" w:semiHidden="true" w:unhideWhenUsed="true"/>
    <w:lsdException w:name="List Table 6 Colorful Accent 3" w:uiPriority="51"/>
    <w:lsdException w:name="toc 4" w:uiPriority="99"/>
    <w:lsdException w:name="toc 3" w:uiPriority="99"/>
    <w:lsdException w:name="Dark List Accent 1" w:uiPriority="70"/>
    <w:lsdException w:name="Table Columns 5" w:semiHidden="true" w:unhideWhenUsed="true"/>
    <w:lsdException w:name="Plain Table 3" w:uiPriority="43"/>
    <w:lsdException w:name="List Table 5 Dark Accent 1" w:uiPriority="50"/>
    <w:lsdException w:name="List Paragraph" w:uiPriority="99"/>
    <w:lsdException w:name="Book Title" w:uiPriority="33" w:qFormat="true"/>
    <w:lsdException w:name="Table List 6" w:semiHidden="true" w:unhideWhenUsed="true"/>
    <w:lsdException w:name="Dark List Accent 4" w:uiPriority="70"/>
    <w:lsdException w:name="List Table 6 Colorful Accent 4" w:uiPriority="51"/>
    <w:lsdException w:name="Medium Grid 3 Accent 4" w:uiPriority="69"/>
    <w:lsdException w:name="Table 3D effects 1" w:semiHidden="true" w:unhideWhenUsed="true"/>
    <w:lsdException w:name="Light Grid Accent 5" w:uiPriority="62"/>
    <w:lsdException w:name="Light Shading Accent 5" w:uiPriority="60"/>
    <w:lsdException w:name="Grid Table 5 Dark Accent 5" w:uiPriority="50"/>
    <w:lsdException w:name="HTML Acronym" w:uiPriority="99"/>
    <w:lsdException w:name="Grid Table 2 Accent 1" w:uiPriority="47"/>
    <w:lsdException w:name="List Table 4 Accent 5" w:uiPriority="49"/>
    <w:lsdException w:name="Unresolved Mention" w:uiPriority="99" w:semiHidden="true" w:unhideWhenUsed="true"/>
    <w:lsdException w:name="Table Grid 1" w:semiHidden="true" w:unhideWhenUsed="true"/>
    <w:lsdException w:name="Medium Grid 3 Accent 3" w:uiPriority="69"/>
    <w:lsdException w:name="Grid Table 3 Accent 4" w:uiPriority="48"/>
    <w:lsdException w:name="Medium Grid 1" w:uiPriority="67"/>
    <w:lsdException w:name="heading 9" w:unhideWhenUsed="true" w:qFormat="true"/>
    <w:lsdException w:name="Colorful Grid Accent 4" w:uiPriority="73"/>
    <w:lsdException w:name="List Table 4 Accent 1" w:uiPriority="49"/>
    <w:lsdException w:name="Medium List 1 Accent 3" w:uiPriority="65"/>
    <w:lsdException w:name="toc 8" w:uiPriority="99"/>
    <w:lsdException w:name="List Table 6 Colorful Accent 2" w:uiPriority="51"/>
    <w:lsdException w:name="Medium Shading 1 Accent 1" w:uiPriority="63"/>
    <w:lsdException w:name="List Table 2 Accent 1" w:uiPriority="47"/>
    <w:lsdException w:name="Bibliography" w:uiPriority="37" w:semiHidden="true" w:unhideWhenUsed="true"/>
    <w:lsdException w:name="Plain Table 5" w:uiPriority="45"/>
    <w:lsdException w:name="Medium Grid 2 Accent 2" w:uiPriority="68"/>
    <w:lsdException w:name="Table 3D effects 2" w:semiHidden="true" w:unhideWhenUsed="true"/>
    <w:lsdException w:name="No Spacing" w:uiPriority="99"/>
    <w:lsdException w:name="List Table 1 Light Accent 3" w:uiPriority="46"/>
    <w:lsdException w:name="Table Grid" w:qFormat="true"/>
    <w:lsdException w:name="Light Shading Accent 2" w:uiPriority="60"/>
    <w:lsdException w:name="Table Grid 5" w:semiHidden="true" w:unhideWhenUsed="true"/>
    <w:lsdException w:name="HTML Address" w:uiPriority="99"/>
    <w:lsdException w:name="Grid Table 2 Accent 3" w:uiPriority="47"/>
    <w:lsdException w:name="Table Colorful 1" w:semiHidden="true" w:unhideWhenUsed="true"/>
    <w:lsdException w:name="Grid Table 6 Colorful Accent 4" w:uiPriority="51"/>
    <w:lsdException w:name="List Table 3 Accent 2" w:uiPriority="48"/>
    <w:lsdException w:name="Light List Accent 3" w:uiPriority="61"/>
    <w:lsdException w:name="Colorful Shading" w:uiPriority="71"/>
    <w:lsdException w:name="Table Simple 3" w:semiHidden="true" w:unhideWhenUsed="true"/>
    <w:lsdException w:name="Grid Table 7 Colorful Accent 4" w:uiPriority="52"/>
    <w:lsdException w:name="Light Grid Accent 6" w:uiPriority="62"/>
    <w:lsdException w:name="footnote text" w:uiPriority="99" w:semiHidden="true" w:unhideWhenUsed="true"/>
    <w:lsdException w:name="Title" w:qFormat="true"/>
    <w:lsdException w:name="Medium List 2 Accent 3" w:uiPriority="66"/>
    <w:lsdException w:name="Placeholder Text" w:uiPriority="99" w:semiHidden="true"/>
    <w:lsdException w:name="Light Shading Accent 6" w:uiPriority="60"/>
    <w:lsdException w:name="Medium Shading 1 Accent 4" w:uiPriority="63"/>
    <w:lsdException w:name="Light List Accent 2" w:uiPriority="61"/>
    <w:lsdException w:name="Medium Grid 1 Accent 2" w:uiPriority="67"/>
    <w:lsdException w:name="Medium Grid 2 Accent 4" w:uiPriority="68"/>
    <w:lsdException w:name="Medium Shading 1 Accent 6" w:uiPriority="63"/>
    <w:lsdException w:name="Grid Table 1 Light Accent 1" w:uiPriority="46"/>
    <w:lsdException w:name="Colorful List Accent 3" w:uiPriority="72"/>
    <w:lsdException w:name="Grid Table 4 Accent 2" w:uiPriority="49"/>
    <w:lsdException w:name="Colorful Shading Accent 2" w:uiPriority="71"/>
    <w:lsdException w:name="List Table 3 Accent 3" w:uiPriority="48"/>
    <w:lsdException w:name="Subtle Reference" w:uiPriority="31" w:qFormat="true"/>
    <w:lsdException w:name="Light Grid Accent 2" w:uiPriority="62"/>
    <w:lsdException w:name="List Table 5 Dark" w:uiPriority="50"/>
  </w:latentStyles>
  <w:style w:type="paragraph" w:styleId="000007">
    <w:name w:val="heading 6"/>
    <w:basedOn w:val="000001"/>
    <w:next w:val="000001"/>
    <w:qFormat/>
    <w:pPr>
      <w:keepNext/>
      <w:keepLines/>
      <w:spacing w:line="480" w:lineRule="auto"/>
      <w:outlineLvl w:val="5"/>
    </w:pPr>
    <w:rPr>
      <w:b/>
    </w:rPr>
  </w:style>
  <w:style w:type="character" w:styleId="000017" w:customStyle="true">
    <w:name w:val="melo-codeblock-Base-theme-char"/>
    <w:uiPriority w:val="99"/>
    <w:rPr>
      <w:rFonts w:ascii="Monaco" w:hAnsi="Monaco" w:eastAsia="Monaco" w:cs="Monaco"/>
      <w:color w:val="000000"/>
      <w:sz w:val="21"/>
    </w:rPr>
  </w:style>
  <w:style w:type="character" w:styleId="000012" w:customStyle="true">
    <w:name w:val="副标题 字符"/>
    <w:basedOn w:val="00000b"/>
    <w:link w:val="000011"/>
    <w:rPr>
      <w:rFonts w:ascii="Arial" w:hAnsi="Arial" w:eastAsia="微软雅黑" w:cstheme="minorBidi"/>
      <w:b/>
      <w:bCs/>
      <w:kern w:val="28"/>
      <w:sz w:val="44"/>
      <w:szCs w:val="32"/>
    </w:rPr>
  </w:style>
  <w:style w:type="character" w:styleId="000014" w:customStyle="true">
    <w:name w:val="标题 字符"/>
    <w:basedOn w:val="00000b"/>
    <w:link w:val="000013"/>
    <w:rPr>
      <w:rFonts w:ascii="Arial" w:hAnsi="Arial" w:eastAsia="微软雅黑" w:cstheme="majorBidi"/>
      <w:b/>
      <w:bCs/>
      <w:kern w:val="2"/>
      <w:sz w:val="48"/>
      <w:szCs w:val="32"/>
    </w:rPr>
  </w:style>
  <w:style w:type="paragraph" w:styleId="000010">
    <w:name w:val="header"/>
    <w:basedOn w:val="000001"/>
    <w:pPr>
      <w:pBdr>
        <w:bottom w:val="single" w:color="auto" w:sz="6" w:space="1"/>
      </w:pBdr>
      <w:tabs>
        <w:tab w:val="center" w:pos="4153"/>
        <w:tab w:val="right" w:pos="8306"/>
      </w:tabs>
      <w:snapToGrid w:val="false"/>
      <w:jc w:val="center"/>
    </w:pPr>
    <w:rPr>
      <w:sz w:val="18"/>
      <w:szCs w:val="18"/>
    </w:rPr>
  </w:style>
  <w:style w:type="table" w:styleId="000015">
    <w:name w:val="Table Grid"/>
    <w:basedOn w:val="00000c"/>
    <w:tblPr>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Pr>
    <w:tcPr>
      <w:vAlign w:val="center"/>
    </w:tcPr>
  </w:style>
  <w:style w:type="paragraph" w:styleId="000006">
    <w:name w:val="heading 5"/>
    <w:basedOn w:val="000001"/>
    <w:next w:val="000001"/>
    <w:qFormat/>
    <w:pPr>
      <w:keepNext/>
      <w:keepLines/>
      <w:spacing w:line="480" w:lineRule="auto"/>
      <w:outlineLvl w:val="4"/>
    </w:pPr>
    <w:rPr>
      <w:b/>
    </w:rPr>
  </w:style>
  <w:style w:type="paragraph" w:styleId="000013">
    <w:name w:val="Title"/>
    <w:basedOn w:val="000001"/>
    <w:next w:val="000001"/>
    <w:link w:val="000014"/>
    <w:qFormat/>
    <w:pPr>
      <w:jc w:val="center"/>
      <w:outlineLvl w:val="0"/>
    </w:pPr>
    <w:rPr>
      <w:rFonts w:cstheme="majorBidi"/>
      <w:b/>
      <w:bCs/>
      <w:sz w:val="48"/>
      <w:szCs w:val="32"/>
    </w:rPr>
  </w:style>
  <w:style w:type="paragraph" w:styleId="000018" w:customStyle="true">
    <w:name w:val="melo-codeblock-Base-theme-para"/>
    <w:uiPriority w:val="99"/>
    <w:pPr>
      <w:snapToGrid w:val="false"/>
      <w:spacing w:line="360" w:lineRule="auto"/>
    </w:pPr>
    <w:rPr>
      <w:rFonts w:ascii="Monaco" w:hAnsi="Monaco" w:eastAsia="Monaco" w:cs="Monaco"/>
      <w:color w:val="000000"/>
      <w:sz w:val="21"/>
    </w:rPr>
  </w:style>
  <w:style w:type="table" w:styleId="00000c" w:default="true">
    <w:name w:val="Normal Table"/>
    <w:uiPriority w:val="99"/>
    <w:semiHidden/>
    <w:unhideWhenUsed/>
    <w:tblPr>
      <w:tblInd w:w="0" w:type="dxa"/>
      <w:tblCellMar>
        <w:top w:w="0" w:type="dxa"/>
        <w:left w:w="108" w:type="dxa"/>
        <w:bottom w:w="0" w:type="dxa"/>
        <w:right w:w="108" w:type="dxa"/>
      </w:tblCellMar>
    </w:tblPr>
  </w:style>
  <w:style w:type="paragraph" w:styleId="00000f">
    <w:name w:val="footer"/>
    <w:basedOn w:val="000001"/>
    <w:pPr>
      <w:tabs>
        <w:tab w:val="center" w:pos="4153"/>
        <w:tab w:val="right" w:pos="8306"/>
      </w:tabs>
      <w:snapToGrid w:val="false"/>
      <w:jc w:val="center"/>
    </w:pPr>
    <w:rPr>
      <w:sz w:val="18"/>
      <w:szCs w:val="18"/>
    </w:rPr>
  </w:style>
  <w:style w:type="paragraph" w:styleId="000011">
    <w:name w:val="Subtitle"/>
    <w:basedOn w:val="000001"/>
    <w:next w:val="000001"/>
    <w:link w:val="000012"/>
    <w:qFormat/>
    <w:pPr>
      <w:jc w:val="center"/>
      <w:outlineLvl w:val="1"/>
    </w:pPr>
    <w:rPr>
      <w:rFonts w:cstheme="minorBidi"/>
      <w:b/>
      <w:bCs/>
      <w:kern w:val="28"/>
      <w:sz w:val="44"/>
      <w:szCs w:val="32"/>
    </w:rPr>
  </w:style>
  <w:style w:type="character" w:styleId="000016">
    <w:name w:val="Hyperlink"/>
    <w:basedOn w:val="00000b"/>
    <w:rPr>
      <w:color w:val="1E6FFF"/>
      <w:u w:val="single"/>
    </w:rPr>
  </w:style>
  <w:style w:type="paragraph" w:styleId="000002">
    <w:name w:val="heading 1"/>
    <w:basedOn w:val="000001"/>
    <w:next w:val="000001"/>
    <w:qFormat/>
    <w:pPr>
      <w:keepNext/>
      <w:keepLines/>
      <w:outlineLvl w:val="0"/>
    </w:pPr>
    <w:rPr>
      <w:b/>
      <w:kern w:val="44"/>
      <w:sz w:val="36"/>
    </w:rPr>
  </w:style>
  <w:style w:type="paragraph" w:styleId="000004">
    <w:name w:val="heading 3"/>
    <w:basedOn w:val="000001"/>
    <w:next w:val="000001"/>
    <w:qFormat/>
    <w:pPr>
      <w:keepNext/>
      <w:keepLines/>
      <w:outlineLvl w:val="2"/>
    </w:pPr>
    <w:rPr>
      <w:b/>
      <w:sz w:val="28"/>
    </w:rPr>
  </w:style>
  <w:style w:type="paragraph" w:styleId="000005">
    <w:name w:val="heading 4"/>
    <w:basedOn w:val="000001"/>
    <w:next w:val="000001"/>
    <w:qFormat/>
    <w:pPr>
      <w:keepNext/>
      <w:keepLines/>
      <w:outlineLvl w:val="3"/>
    </w:pPr>
    <w:rPr>
      <w:b/>
      <w:sz w:val="24"/>
    </w:rPr>
  </w:style>
  <w:style w:type="paragraph" w:styleId="000008">
    <w:name w:val="heading 7"/>
    <w:basedOn w:val="000001"/>
    <w:next w:val="000001"/>
    <w:unhideWhenUsed/>
    <w:qFormat/>
    <w:pPr>
      <w:keepNext/>
      <w:keepLines/>
      <w:spacing w:line="480" w:lineRule="auto"/>
      <w:outlineLvl w:val="6"/>
    </w:pPr>
    <w:rPr>
      <w:b/>
    </w:rPr>
  </w:style>
  <w:style w:type="paragraph" w:styleId="00000e">
    <w:name w:val="toc 8"/>
    <w:basedOn w:val="000001"/>
    <w:next w:val="000001"/>
    <w:autoRedefine/>
    <w:uiPriority w:val="99"/>
    <w:pPr>
      <w:ind w:left="2940" w:leftChars="1400"/>
    </w:pPr>
  </w:style>
  <w:style w:type="paragraph" w:styleId="000003">
    <w:name w:val="heading 2"/>
    <w:basedOn w:val="000001"/>
    <w:next w:val="000001"/>
    <w:qFormat/>
    <w:pPr>
      <w:keepNext/>
      <w:keepLines/>
      <w:outlineLvl w:val="1"/>
    </w:pPr>
    <w:rPr>
      <w:b/>
      <w:sz w:val="32"/>
    </w:rPr>
  </w:style>
  <w:style w:type="paragraph" w:styleId="000001" w:default="true">
    <w:name w:val="Normal"/>
    <w:qFormat/>
    <w:pPr>
      <w:widowControl w:val="false"/>
      <w:spacing w:before="60" w:after="60"/>
      <w:jc w:val="both"/>
    </w:pPr>
    <w:rPr>
      <w:color w:val="333333"/>
      <w:kern w:val="2"/>
      <w:sz w:val="22"/>
      <w:szCs w:val="24"/>
    </w:rPr>
  </w:style>
  <w:style w:type="character" w:styleId="00000b" w:default="true">
    <w:name w:val="Default Paragraph Font"/>
    <w:uiPriority w:val="1"/>
    <w:semiHidden/>
    <w:unhideWhenUsed/>
  </w:style>
  <w:style w:type="paragraph" w:styleId="00000a">
    <w:name w:val="heading 9"/>
    <w:basedOn w:val="000001"/>
    <w:next w:val="000001"/>
    <w:unhideWhenUsed/>
    <w:qFormat/>
    <w:pPr>
      <w:keepNext/>
      <w:keepLines/>
      <w:spacing w:line="480" w:lineRule="auto"/>
      <w:outlineLvl w:val="8"/>
    </w:pPr>
    <w:rPr>
      <w:b/>
    </w:rPr>
  </w:style>
  <w:style w:type="paragraph" w:styleId="000009">
    <w:name w:val="heading 8"/>
    <w:basedOn w:val="000001"/>
    <w:next w:val="000001"/>
    <w:unhideWhenUsed/>
    <w:qFormat/>
    <w:pPr>
      <w:keepNext/>
      <w:keepLines/>
      <w:spacing w:line="480" w:lineRule="auto"/>
      <w:outlineLvl w:val="7"/>
    </w:pPr>
    <w:rPr>
      <w:b/>
    </w:rPr>
  </w:style>
  <w:style w:type="numbering" w:styleId="00000d" w:default="true">
    <w:name w:val="No List"/>
    <w:uiPriority w:val="99"/>
    <w:semiHidden/>
    <w:unhideWhenUsed/>
  </w:style>
</w:styles>
</file>

<file path=word/_rels/document.xml.rels><?xml version="1.0" encoding="UTF-8" standalone="yes"?><Relationships xmlns="http://schemas.openxmlformats.org/package/2006/relationships"><Relationship Id="rId9" Type="http://schemas.openxmlformats.org/officeDocument/2006/relationships/image" Target="media/image5.png" /><Relationship Id="rId8" Type="http://schemas.openxmlformats.org/officeDocument/2006/relationships/image" Target="media/image4.png" /><Relationship Id="rId7" Type="http://schemas.openxmlformats.org/officeDocument/2006/relationships/image" Target="media/image3.png" /><Relationship Id="rId1" Type="http://schemas.openxmlformats.org/officeDocument/2006/relationships/settings" Target="settings.xml" /><Relationship Id="rId0" Type="http://schemas.openxmlformats.org/officeDocument/2006/relationships/styles" Target="styles.xml" /><Relationship Id="rId6" Type="http://schemas.openxmlformats.org/officeDocument/2006/relationships/image" Target="media/image2.png" /><Relationship Id="rId2" Type="http://schemas.openxmlformats.org/officeDocument/2006/relationships/fontTable" Target="fontTable.xml" /><Relationship Id="rId3" Type="http://schemas.openxmlformats.org/officeDocument/2006/relationships/theme" Target="theme/theme1.xml" /><Relationship Id="rId4" Type="http://schemas.openxmlformats.org/officeDocument/2006/relationships/numbering" Target="numbering.xml" /><Relationship Id="rId5"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1E6FFF"/>
      </a:hlink>
      <a:folHlink>
        <a:srgbClr val="954F72"/>
      </a:folHlink>
    </a:clrScheme>
    <a:fontScheme name="Office">
      <a:majorFont>
        <a:latin typeface="Calibri Light"/>
        <a:ea typeface=""/>
        <a:cs typeface=""/>
        <a:font script="Jpan" typeface="ＭＳ ゴシック"/>
        <a:font script="Hang" typeface="맑은 고딕"/>
        <a:font script="Hans" typeface="微软雅黑"/>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微软雅黑"/>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Application>Tencent office</Application>
</Properties>
</file>

<file path=docProps/core.xml><?xml version="1.0" encoding="utf-8"?>
<cp:coreProperties xmlns:xsi="http://www.w3.org/2001/XMLSchema-instance" xmlns:dcmitype="http://purl.org/dc/dcmitype/" xmlns:dcterms="http://purl.org/dc/terms/" xmlns:cp="http://schemas.openxmlformats.org/package/2006/metadata/core-properties" xmlns:dc="http://purl.org/dc/elements/1.1/">
  <dcterms:created xsi:type="dcterms:W3CDTF">2025-04-20T15:41:22Z</dcterms:created>
  <dcterms:modified xsi:type="dcterms:W3CDTF">2025-04-20T15:41:22Z</dcterms:modified>
</cp:coreProperties>
</file>